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57065" w14:textId="77777777" w:rsidR="00D5216E" w:rsidRDefault="00D5216E" w:rsidP="00D5216E">
      <w:pPr>
        <w:pStyle w:val="BodyText"/>
        <w:rPr>
          <w:rFonts w:ascii="Times New Roman"/>
          <w:sz w:val="10"/>
        </w:rPr>
      </w:pPr>
      <w:r>
        <w:rPr>
          <w:noProof/>
        </w:rPr>
        <w:drawing>
          <wp:anchor distT="0" distB="0" distL="0" distR="0" simplePos="0" relativeHeight="251659264" behindDoc="0" locked="0" layoutInCell="1" allowOverlap="1" wp14:anchorId="72F0228F" wp14:editId="016AB546">
            <wp:simplePos x="0" y="0"/>
            <wp:positionH relativeFrom="page">
              <wp:posOffset>5714</wp:posOffset>
            </wp:positionH>
            <wp:positionV relativeFrom="page">
              <wp:posOffset>0</wp:posOffset>
            </wp:positionV>
            <wp:extent cx="472439" cy="100247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72439" cy="10024741"/>
                    </a:xfrm>
                    <a:prstGeom prst="rect">
                      <a:avLst/>
                    </a:prstGeom>
                  </pic:spPr>
                </pic:pic>
              </a:graphicData>
            </a:graphic>
          </wp:anchor>
        </w:drawing>
      </w:r>
    </w:p>
    <w:tbl>
      <w:tblPr>
        <w:tblStyle w:val="TableGrid"/>
        <w:tblW w:w="972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7172"/>
      </w:tblGrid>
      <w:tr w:rsidR="00D5216E" w14:paraId="09D767B2" w14:textId="77777777" w:rsidTr="000C4C86">
        <w:tc>
          <w:tcPr>
            <w:tcW w:w="2545" w:type="dxa"/>
          </w:tcPr>
          <w:p w14:paraId="2CD5D2D2" w14:textId="77777777" w:rsidR="00D5216E" w:rsidRDefault="00D5216E" w:rsidP="005F467F">
            <w:pPr>
              <w:spacing w:before="99"/>
              <w:ind w:right="176"/>
              <w:rPr>
                <w:b/>
                <w:sz w:val="32"/>
              </w:rPr>
            </w:pPr>
            <w:r>
              <w:rPr>
                <w:rFonts w:ascii="Times New Roman"/>
                <w:noProof/>
                <w:sz w:val="20"/>
              </w:rPr>
              <w:drawing>
                <wp:inline distT="0" distB="0" distL="0" distR="0" wp14:anchorId="75B8F280" wp14:editId="533C21EB">
                  <wp:extent cx="1369123" cy="136875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02480" cy="1402104"/>
                          </a:xfrm>
                          <a:prstGeom prst="rect">
                            <a:avLst/>
                          </a:prstGeom>
                        </pic:spPr>
                      </pic:pic>
                    </a:graphicData>
                  </a:graphic>
                </wp:inline>
              </w:drawing>
            </w:r>
          </w:p>
        </w:tc>
        <w:tc>
          <w:tcPr>
            <w:tcW w:w="7175" w:type="dxa"/>
          </w:tcPr>
          <w:p w14:paraId="22058D25" w14:textId="77777777" w:rsidR="00D5216E" w:rsidRPr="00DE1215" w:rsidRDefault="00D5216E" w:rsidP="005F467F">
            <w:pPr>
              <w:pStyle w:val="BodyText"/>
              <w:ind w:left="100"/>
              <w:jc w:val="center"/>
              <w:rPr>
                <w:rFonts w:ascii="Times New Roman"/>
                <w:sz w:val="32"/>
                <w:szCs w:val="32"/>
              </w:rPr>
            </w:pPr>
            <w:r w:rsidRPr="00DE1215">
              <w:rPr>
                <w:b/>
                <w:sz w:val="32"/>
                <w:szCs w:val="32"/>
              </w:rPr>
              <w:t>PUBLIC NOTICE</w:t>
            </w:r>
          </w:p>
          <w:p w14:paraId="4A048986" w14:textId="77777777" w:rsidR="00D5216E" w:rsidRPr="00DE1215" w:rsidRDefault="00D5216E" w:rsidP="005F467F">
            <w:pPr>
              <w:spacing w:before="99"/>
              <w:ind w:left="100"/>
              <w:jc w:val="center"/>
              <w:rPr>
                <w:b/>
                <w:sz w:val="32"/>
                <w:szCs w:val="32"/>
              </w:rPr>
            </w:pPr>
          </w:p>
          <w:p w14:paraId="2B1CC5A7" w14:textId="77777777" w:rsidR="00D5216E" w:rsidRDefault="00D5216E" w:rsidP="005F467F">
            <w:pPr>
              <w:spacing w:before="99"/>
              <w:ind w:left="100"/>
              <w:jc w:val="center"/>
              <w:rPr>
                <w:b/>
                <w:sz w:val="32"/>
              </w:rPr>
            </w:pPr>
            <w:r w:rsidRPr="00DE1215">
              <w:rPr>
                <w:b/>
                <w:sz w:val="32"/>
                <w:szCs w:val="32"/>
              </w:rPr>
              <w:t xml:space="preserve">KALAMA SHORELINE MASTER PROGRAM UPDATE: PUBLIC PARTICIPATION PLAN </w:t>
            </w:r>
          </w:p>
        </w:tc>
      </w:tr>
    </w:tbl>
    <w:p w14:paraId="27B1CAD8" w14:textId="77777777" w:rsidR="00D5216E" w:rsidRDefault="00D5216E" w:rsidP="00D5216E">
      <w:pPr>
        <w:spacing w:before="99"/>
        <w:ind w:left="720" w:right="176" w:hanging="6"/>
        <w:jc w:val="center"/>
        <w:rPr>
          <w:b/>
          <w:sz w:val="32"/>
        </w:rPr>
      </w:pPr>
    </w:p>
    <w:p w14:paraId="6ABF7644" w14:textId="73534B82" w:rsidR="00D5216E" w:rsidRPr="00F256C0" w:rsidRDefault="00D5216E" w:rsidP="008E1DD0">
      <w:pPr>
        <w:pStyle w:val="NoSpacing"/>
        <w:ind w:left="450" w:right="-630"/>
        <w:rPr>
          <w:rFonts w:ascii="Tahoma" w:hAnsi="Tahoma"/>
          <w:bCs/>
          <w:w w:val="110"/>
        </w:rPr>
      </w:pPr>
      <w:r w:rsidRPr="00F256C0">
        <w:rPr>
          <w:rFonts w:ascii="Tahoma" w:hAnsi="Tahoma"/>
          <w:b/>
          <w:bCs/>
          <w:w w:val="110"/>
        </w:rPr>
        <w:t>Date of</w:t>
      </w:r>
      <w:r w:rsidRPr="00F256C0">
        <w:rPr>
          <w:rFonts w:ascii="Tahoma" w:hAnsi="Tahoma"/>
          <w:b/>
          <w:bCs/>
          <w:spacing w:val="-8"/>
          <w:w w:val="110"/>
        </w:rPr>
        <w:t xml:space="preserve"> </w:t>
      </w:r>
      <w:r w:rsidRPr="00F256C0">
        <w:rPr>
          <w:rFonts w:ascii="Tahoma" w:hAnsi="Tahoma"/>
          <w:b/>
          <w:bCs/>
          <w:w w:val="110"/>
        </w:rPr>
        <w:t>Public</w:t>
      </w:r>
      <w:r w:rsidRPr="00F256C0">
        <w:rPr>
          <w:rFonts w:ascii="Tahoma" w:hAnsi="Tahoma"/>
          <w:b/>
          <w:bCs/>
          <w:spacing w:val="-3"/>
          <w:w w:val="110"/>
        </w:rPr>
        <w:t xml:space="preserve"> </w:t>
      </w:r>
      <w:r w:rsidRPr="00F256C0">
        <w:rPr>
          <w:rFonts w:ascii="Tahoma" w:hAnsi="Tahoma"/>
          <w:b/>
          <w:bCs/>
          <w:w w:val="110"/>
        </w:rPr>
        <w:t>Notification:</w:t>
      </w:r>
      <w:r w:rsidR="008E1DD0">
        <w:rPr>
          <w:rFonts w:ascii="Tahoma" w:hAnsi="Tahoma"/>
          <w:b/>
          <w:bCs/>
          <w:w w:val="110"/>
        </w:rPr>
        <w:t xml:space="preserve"> </w:t>
      </w:r>
      <w:r w:rsidRPr="00F256C0">
        <w:rPr>
          <w:rFonts w:ascii="Tahoma" w:hAnsi="Tahoma"/>
          <w:bCs/>
          <w:w w:val="110"/>
        </w:rPr>
        <w:t>February 17, 2021</w:t>
      </w:r>
    </w:p>
    <w:p w14:paraId="4E28F894" w14:textId="77777777" w:rsidR="00D5216E" w:rsidRPr="00F256C0" w:rsidRDefault="00D5216E" w:rsidP="008E1DD0">
      <w:pPr>
        <w:pStyle w:val="NoSpacing"/>
        <w:ind w:left="450" w:right="-630"/>
        <w:rPr>
          <w:rFonts w:ascii="Tahoma" w:hAnsi="Tahoma"/>
          <w:b/>
          <w:bCs/>
          <w:w w:val="110"/>
        </w:rPr>
      </w:pPr>
    </w:p>
    <w:p w14:paraId="14D5127F" w14:textId="11526FE5" w:rsidR="00D5216E" w:rsidRPr="00F256C0" w:rsidRDefault="00D5216E" w:rsidP="008E1DD0">
      <w:pPr>
        <w:pStyle w:val="NoSpacing"/>
        <w:ind w:left="450" w:right="-630"/>
        <w:rPr>
          <w:rFonts w:ascii="Tahoma" w:hAnsi="Tahoma"/>
          <w:w w:val="110"/>
        </w:rPr>
      </w:pPr>
      <w:r w:rsidRPr="00F256C0">
        <w:rPr>
          <w:rFonts w:ascii="Tahoma" w:hAnsi="Tahoma"/>
          <w:b/>
          <w:bCs/>
          <w:w w:val="110"/>
        </w:rPr>
        <w:t xml:space="preserve">Public Participation Plan comment period closes: </w:t>
      </w:r>
      <w:r w:rsidRPr="00F256C0">
        <w:rPr>
          <w:rFonts w:ascii="Tahoma" w:hAnsi="Tahoma"/>
          <w:bCs/>
          <w:w w:val="110"/>
        </w:rPr>
        <w:t xml:space="preserve">March </w:t>
      </w:r>
      <w:r w:rsidR="007551AC">
        <w:rPr>
          <w:rFonts w:ascii="Tahoma" w:hAnsi="Tahoma"/>
          <w:bCs/>
          <w:w w:val="110"/>
        </w:rPr>
        <w:t>10</w:t>
      </w:r>
      <w:r w:rsidRPr="00F256C0">
        <w:rPr>
          <w:rFonts w:ascii="Tahoma" w:hAnsi="Tahoma"/>
          <w:bCs/>
          <w:w w:val="110"/>
        </w:rPr>
        <w:t>, 2021</w:t>
      </w:r>
    </w:p>
    <w:p w14:paraId="4D33459D" w14:textId="77777777" w:rsidR="00D5216E" w:rsidRPr="00F256C0" w:rsidRDefault="00D5216E" w:rsidP="008E1DD0">
      <w:pPr>
        <w:pStyle w:val="NoSpacing"/>
        <w:ind w:left="450" w:right="-630"/>
        <w:rPr>
          <w:rFonts w:ascii="Tahoma" w:hAnsi="Tahoma"/>
          <w:b/>
          <w:bCs/>
          <w:w w:val="105"/>
        </w:rPr>
      </w:pPr>
    </w:p>
    <w:p w14:paraId="430269B5" w14:textId="77777777" w:rsidR="00D5216E" w:rsidRPr="00F256C0" w:rsidRDefault="00D5216E" w:rsidP="008E1DD0">
      <w:pPr>
        <w:pStyle w:val="NoSpacing"/>
        <w:ind w:left="450" w:right="-630"/>
        <w:rPr>
          <w:rFonts w:ascii="Tahoma" w:hAnsi="Tahoma"/>
        </w:rPr>
      </w:pPr>
      <w:r w:rsidRPr="00F256C0">
        <w:rPr>
          <w:rFonts w:ascii="Tahoma" w:hAnsi="Tahoma"/>
          <w:b/>
          <w:bCs/>
          <w:w w:val="110"/>
        </w:rPr>
        <w:t>Kalama File Name:</w:t>
      </w:r>
      <w:r w:rsidRPr="00F256C0">
        <w:rPr>
          <w:rFonts w:ascii="Tahoma" w:hAnsi="Tahoma"/>
          <w:w w:val="110"/>
        </w:rPr>
        <w:t xml:space="preserve"> Kalama Shoreline Master Program Update: Public Participation Plan (PPP)</w:t>
      </w:r>
    </w:p>
    <w:p w14:paraId="4E9E1E25" w14:textId="77777777" w:rsidR="00D5216E" w:rsidRPr="00F256C0" w:rsidRDefault="00D5216E" w:rsidP="008E1DD0">
      <w:pPr>
        <w:pStyle w:val="NoSpacing"/>
        <w:ind w:left="450" w:right="-630"/>
        <w:rPr>
          <w:rFonts w:ascii="Tahoma" w:hAnsi="Tahoma"/>
        </w:rPr>
      </w:pPr>
    </w:p>
    <w:p w14:paraId="22F73FAB" w14:textId="77777777" w:rsidR="00D5216E" w:rsidRPr="00F256C0" w:rsidRDefault="00D5216E" w:rsidP="008E1DD0">
      <w:pPr>
        <w:pStyle w:val="NoSpacing"/>
        <w:ind w:left="450" w:right="-630"/>
        <w:rPr>
          <w:rFonts w:ascii="Tahoma" w:hAnsi="Tahoma"/>
        </w:rPr>
      </w:pPr>
      <w:r w:rsidRPr="00F256C0">
        <w:rPr>
          <w:rFonts w:ascii="Tahoma" w:hAnsi="Tahoma"/>
          <w:b/>
          <w:bCs/>
          <w:w w:val="110"/>
        </w:rPr>
        <w:t>Area of Effect:</w:t>
      </w:r>
      <w:r w:rsidRPr="00F256C0">
        <w:rPr>
          <w:rFonts w:ascii="Tahoma" w:hAnsi="Tahoma"/>
          <w:w w:val="110"/>
        </w:rPr>
        <w:t xml:space="preserve"> City of</w:t>
      </w:r>
      <w:r w:rsidRPr="00F256C0">
        <w:rPr>
          <w:rFonts w:ascii="Tahoma" w:hAnsi="Tahoma"/>
          <w:spacing w:val="3"/>
          <w:w w:val="110"/>
        </w:rPr>
        <w:t xml:space="preserve"> </w:t>
      </w:r>
      <w:r w:rsidRPr="00F256C0">
        <w:rPr>
          <w:rFonts w:ascii="Tahoma" w:hAnsi="Tahoma"/>
          <w:w w:val="110"/>
        </w:rPr>
        <w:t xml:space="preserve">Kalama – Shorelands within the jurisdiction of the Washington State Shoreline Management Act. </w:t>
      </w:r>
    </w:p>
    <w:p w14:paraId="02524EE1" w14:textId="77777777" w:rsidR="00D5216E" w:rsidRPr="00F256C0" w:rsidRDefault="00D5216E" w:rsidP="008E1DD0">
      <w:pPr>
        <w:pStyle w:val="NoSpacing"/>
        <w:ind w:left="450" w:right="-630"/>
        <w:rPr>
          <w:rFonts w:ascii="Tahoma" w:hAnsi="Tahoma"/>
        </w:rPr>
      </w:pPr>
    </w:p>
    <w:p w14:paraId="2AA8B35B" w14:textId="77777777" w:rsidR="00D5216E" w:rsidRPr="00F256C0" w:rsidRDefault="00D5216E" w:rsidP="008E1DD0">
      <w:pPr>
        <w:pStyle w:val="NoSpacing"/>
        <w:ind w:left="450" w:right="-630"/>
        <w:rPr>
          <w:rFonts w:ascii="Tahoma" w:hAnsi="Tahoma"/>
        </w:rPr>
      </w:pPr>
      <w:r w:rsidRPr="00F256C0">
        <w:rPr>
          <w:rFonts w:ascii="Tahoma" w:hAnsi="Tahoma"/>
          <w:b/>
          <w:bCs/>
          <w:w w:val="110"/>
        </w:rPr>
        <w:t>Proponent:</w:t>
      </w:r>
      <w:r w:rsidRPr="00F256C0">
        <w:rPr>
          <w:rFonts w:ascii="Tahoma" w:hAnsi="Tahoma"/>
          <w:w w:val="110"/>
        </w:rPr>
        <w:t xml:space="preserve"> City of</w:t>
      </w:r>
      <w:r w:rsidRPr="00F256C0">
        <w:rPr>
          <w:rFonts w:ascii="Tahoma" w:hAnsi="Tahoma"/>
          <w:spacing w:val="3"/>
          <w:w w:val="110"/>
        </w:rPr>
        <w:t xml:space="preserve"> </w:t>
      </w:r>
      <w:r w:rsidRPr="00F256C0">
        <w:rPr>
          <w:rFonts w:ascii="Tahoma" w:hAnsi="Tahoma"/>
          <w:w w:val="110"/>
        </w:rPr>
        <w:t>Kalama</w:t>
      </w:r>
    </w:p>
    <w:p w14:paraId="24F56495" w14:textId="77777777" w:rsidR="00D5216E" w:rsidRPr="00F256C0" w:rsidRDefault="00D5216E" w:rsidP="008E1DD0">
      <w:pPr>
        <w:pStyle w:val="BodyText"/>
        <w:spacing w:before="4"/>
        <w:ind w:right="-630"/>
        <w:rPr>
          <w:sz w:val="22"/>
          <w:szCs w:val="22"/>
        </w:rPr>
      </w:pPr>
    </w:p>
    <w:p w14:paraId="75206D49" w14:textId="77777777" w:rsidR="00D5216E" w:rsidRPr="00F256C0" w:rsidRDefault="00D5216E" w:rsidP="008E1DD0">
      <w:pPr>
        <w:pStyle w:val="BodyText"/>
        <w:spacing w:line="242" w:lineRule="auto"/>
        <w:ind w:left="460" w:right="-720"/>
        <w:rPr>
          <w:rFonts w:eastAsia="Times New Roman" w:cs="Calibri Light"/>
          <w:color w:val="000000"/>
          <w:sz w:val="22"/>
          <w:szCs w:val="22"/>
        </w:rPr>
      </w:pPr>
      <w:r w:rsidRPr="00F256C0">
        <w:rPr>
          <w:b/>
          <w:spacing w:val="-3"/>
          <w:w w:val="110"/>
          <w:sz w:val="22"/>
          <w:szCs w:val="22"/>
        </w:rPr>
        <w:t xml:space="preserve">Description </w:t>
      </w:r>
      <w:r w:rsidRPr="00F256C0">
        <w:rPr>
          <w:b/>
          <w:w w:val="110"/>
          <w:sz w:val="22"/>
          <w:szCs w:val="22"/>
        </w:rPr>
        <w:t xml:space="preserve">of </w:t>
      </w:r>
      <w:r w:rsidRPr="00F256C0">
        <w:rPr>
          <w:b/>
          <w:spacing w:val="-3"/>
          <w:w w:val="110"/>
          <w:sz w:val="22"/>
          <w:szCs w:val="22"/>
        </w:rPr>
        <w:t xml:space="preserve">proposal: </w:t>
      </w:r>
      <w:r w:rsidRPr="00F256C0">
        <w:rPr>
          <w:bCs/>
          <w:spacing w:val="-3"/>
          <w:w w:val="110"/>
          <w:sz w:val="22"/>
          <w:szCs w:val="22"/>
        </w:rPr>
        <w:t xml:space="preserve">The City of Kalama proposes to amend the city’s Shoreline Master Program (SMP) as required by and consistent with the Washington State Shorelines Act (SMA), </w:t>
      </w:r>
      <w:r w:rsidRPr="00F256C0">
        <w:rPr>
          <w:rFonts w:eastAsia="Times New Roman" w:cs="Calibri Light"/>
          <w:color w:val="000000"/>
          <w:sz w:val="22"/>
          <w:szCs w:val="22"/>
        </w:rPr>
        <w:t>RCW</w:t>
      </w:r>
      <w:r w:rsidRPr="00F256C0">
        <w:rPr>
          <w:rFonts w:eastAsia="Times New Roman" w:cs="Calibri Light"/>
          <w:b/>
          <w:bCs/>
          <w:color w:val="000000"/>
          <w:sz w:val="22"/>
          <w:szCs w:val="22"/>
        </w:rPr>
        <w:t> </w:t>
      </w:r>
      <w:hyperlink r:id="rId7" w:history="1">
        <w:r w:rsidRPr="00F256C0">
          <w:rPr>
            <w:rStyle w:val="Hyperlink"/>
            <w:rFonts w:eastAsia="Times New Roman" w:cs="Calibri Light"/>
            <w:b/>
            <w:bCs/>
            <w:color w:val="7DAB8A"/>
            <w:sz w:val="22"/>
            <w:szCs w:val="22"/>
          </w:rPr>
          <w:t>90.58.130</w:t>
        </w:r>
      </w:hyperlink>
      <w:r w:rsidRPr="00F256C0">
        <w:rPr>
          <w:rFonts w:cs="Calibri Light"/>
          <w:sz w:val="22"/>
          <w:szCs w:val="22"/>
        </w:rPr>
        <w:t>. The City of Kalama i</w:t>
      </w:r>
      <w:r w:rsidRPr="00F256C0">
        <w:rPr>
          <w:rFonts w:eastAsia="Times New Roman" w:cs="Calibri Light"/>
          <w:color w:val="000000"/>
          <w:sz w:val="22"/>
          <w:szCs w:val="22"/>
        </w:rPr>
        <w:t xml:space="preserve">nvites and actively encourages all persons and private groups and entities showing an interest in shoreline management program to actively  participate in the process to amend the Kalama SMP. </w:t>
      </w:r>
    </w:p>
    <w:p w14:paraId="780D7C75" w14:textId="77777777" w:rsidR="00D5216E" w:rsidRPr="00F256C0" w:rsidRDefault="00D5216E" w:rsidP="008E1DD0">
      <w:pPr>
        <w:pStyle w:val="BodyText"/>
        <w:spacing w:line="242" w:lineRule="auto"/>
        <w:ind w:left="460" w:right="-720"/>
        <w:rPr>
          <w:rFonts w:eastAsia="Times New Roman" w:cs="Calibri Light"/>
          <w:color w:val="000000"/>
          <w:sz w:val="22"/>
          <w:szCs w:val="22"/>
        </w:rPr>
      </w:pPr>
    </w:p>
    <w:p w14:paraId="386C86EC" w14:textId="7B4A168A" w:rsidR="00D5216E" w:rsidRPr="00F256C0" w:rsidRDefault="00D5216E" w:rsidP="008E1DD0">
      <w:pPr>
        <w:pStyle w:val="BodyText"/>
        <w:spacing w:line="242" w:lineRule="auto"/>
        <w:ind w:left="460" w:right="-720"/>
        <w:rPr>
          <w:rFonts w:cs="Calibri Light"/>
          <w:sz w:val="22"/>
          <w:szCs w:val="22"/>
        </w:rPr>
      </w:pPr>
      <w:r w:rsidRPr="00F256C0">
        <w:rPr>
          <w:rFonts w:cs="Calibri Light"/>
          <w:sz w:val="22"/>
          <w:szCs w:val="22"/>
        </w:rPr>
        <w:t xml:space="preserve">To ensure </w:t>
      </w:r>
      <w:r w:rsidRPr="00F256C0">
        <w:rPr>
          <w:rFonts w:eastAsia="Times New Roman" w:cs="Calibri Light"/>
          <w:color w:val="000000"/>
          <w:sz w:val="22"/>
          <w:szCs w:val="22"/>
        </w:rPr>
        <w:t>early and continuous public participation in the Kalama SMP update process, the City proposes to implement the Public Participation Plan (PPP) described below. The City encourages all interested persons and parties to comment o</w:t>
      </w:r>
      <w:r w:rsidR="00817FB4">
        <w:rPr>
          <w:rFonts w:eastAsia="Times New Roman" w:cs="Calibri Light"/>
          <w:color w:val="000000"/>
          <w:sz w:val="22"/>
          <w:szCs w:val="22"/>
        </w:rPr>
        <w:t>n</w:t>
      </w:r>
      <w:r w:rsidRPr="00F256C0">
        <w:rPr>
          <w:rFonts w:eastAsia="Times New Roman" w:cs="Calibri Light"/>
          <w:color w:val="000000"/>
          <w:sz w:val="22"/>
          <w:szCs w:val="22"/>
        </w:rPr>
        <w:t xml:space="preserve"> the proposed PPP.</w:t>
      </w:r>
    </w:p>
    <w:p w14:paraId="3680CD4C" w14:textId="77777777" w:rsidR="00D5216E" w:rsidRPr="00F256C0" w:rsidRDefault="00D5216E" w:rsidP="008E1DD0">
      <w:pPr>
        <w:pStyle w:val="BodyText"/>
        <w:spacing w:line="242" w:lineRule="auto"/>
        <w:ind w:left="460" w:right="-720"/>
        <w:rPr>
          <w:rFonts w:cs="Calibri Light"/>
          <w:sz w:val="22"/>
          <w:szCs w:val="22"/>
        </w:rPr>
      </w:pPr>
    </w:p>
    <w:p w14:paraId="0650B3FB" w14:textId="77777777" w:rsidR="00D5216E" w:rsidRPr="00F256C0" w:rsidRDefault="00D5216E" w:rsidP="008E1DD0">
      <w:pPr>
        <w:pStyle w:val="BodyText"/>
        <w:spacing w:line="242" w:lineRule="auto"/>
        <w:ind w:left="360" w:right="-630"/>
        <w:rPr>
          <w:rFonts w:cs="Calibri Light"/>
          <w:b/>
          <w:bCs/>
          <w:sz w:val="22"/>
          <w:szCs w:val="22"/>
        </w:rPr>
      </w:pPr>
      <w:r w:rsidRPr="00F256C0">
        <w:rPr>
          <w:rFonts w:cs="Calibri Light"/>
          <w:b/>
          <w:bCs/>
          <w:sz w:val="22"/>
          <w:szCs w:val="22"/>
        </w:rPr>
        <w:t>Kalama Shoreline Master Program Update: Public Participation Plan</w:t>
      </w:r>
    </w:p>
    <w:p w14:paraId="61154FB7" w14:textId="77777777" w:rsidR="00D5216E" w:rsidRPr="00F256C0" w:rsidRDefault="00D5216E" w:rsidP="008E1DD0">
      <w:pPr>
        <w:pStyle w:val="Heading1"/>
        <w:ind w:left="720" w:right="-630"/>
        <w:rPr>
          <w:rFonts w:ascii="Tahoma" w:hAnsi="Tahoma" w:cs="Calibri Light"/>
          <w:b/>
          <w:bCs/>
          <w:sz w:val="22"/>
          <w:szCs w:val="22"/>
        </w:rPr>
      </w:pPr>
      <w:r w:rsidRPr="00F256C0">
        <w:rPr>
          <w:rFonts w:ascii="Tahoma" w:hAnsi="Tahoma" w:cs="Calibri Light"/>
          <w:b/>
          <w:bCs/>
          <w:color w:val="231F20"/>
          <w:sz w:val="22"/>
          <w:szCs w:val="22"/>
        </w:rPr>
        <w:t>Goals</w:t>
      </w:r>
    </w:p>
    <w:p w14:paraId="09A00DC7" w14:textId="77777777" w:rsidR="00D5216E" w:rsidRPr="00F256C0" w:rsidRDefault="00D5216E" w:rsidP="008E1DD0">
      <w:pPr>
        <w:pStyle w:val="ListParagraph"/>
        <w:numPr>
          <w:ilvl w:val="0"/>
          <w:numId w:val="3"/>
        </w:numPr>
        <w:tabs>
          <w:tab w:val="left" w:pos="1080"/>
        </w:tabs>
        <w:spacing w:before="151" w:line="268" w:lineRule="auto"/>
        <w:ind w:left="1080" w:right="-630" w:hanging="330"/>
        <w:rPr>
          <w:rFonts w:cs="Calibri Light"/>
        </w:rPr>
      </w:pPr>
      <w:r w:rsidRPr="00F256C0">
        <w:rPr>
          <w:rFonts w:cs="Calibri Light"/>
          <w:color w:val="231F20"/>
          <w:spacing w:val="-4"/>
        </w:rPr>
        <w:t>Ensure</w:t>
      </w:r>
      <w:r w:rsidRPr="00F256C0">
        <w:rPr>
          <w:rFonts w:cs="Calibri Light"/>
          <w:color w:val="231F20"/>
          <w:spacing w:val="-18"/>
        </w:rPr>
        <w:t xml:space="preserve"> </w:t>
      </w:r>
      <w:r w:rsidRPr="00F256C0">
        <w:rPr>
          <w:rFonts w:cs="Calibri Light"/>
          <w:color w:val="231F20"/>
        </w:rPr>
        <w:t>broad</w:t>
      </w:r>
      <w:r w:rsidRPr="00F256C0">
        <w:rPr>
          <w:rFonts w:cs="Calibri Light"/>
          <w:color w:val="231F20"/>
          <w:spacing w:val="-17"/>
        </w:rPr>
        <w:t xml:space="preserve"> </w:t>
      </w:r>
      <w:r w:rsidRPr="00F256C0">
        <w:rPr>
          <w:rFonts w:cs="Calibri Light"/>
          <w:color w:val="231F20"/>
        </w:rPr>
        <w:t>participation</w:t>
      </w:r>
      <w:r w:rsidRPr="00F256C0">
        <w:rPr>
          <w:rFonts w:cs="Calibri Light"/>
          <w:color w:val="231F20"/>
          <w:spacing w:val="-17"/>
        </w:rPr>
        <w:t xml:space="preserve"> </w:t>
      </w:r>
      <w:r w:rsidRPr="00F256C0">
        <w:rPr>
          <w:rFonts w:cs="Calibri Light"/>
          <w:color w:val="231F20"/>
        </w:rPr>
        <w:t>by</w:t>
      </w:r>
      <w:r w:rsidRPr="00F256C0">
        <w:rPr>
          <w:rFonts w:cs="Calibri Light"/>
          <w:color w:val="231F20"/>
          <w:spacing w:val="-17"/>
        </w:rPr>
        <w:t xml:space="preserve"> </w:t>
      </w:r>
      <w:r w:rsidRPr="00F256C0">
        <w:rPr>
          <w:rFonts w:cs="Calibri Light"/>
          <w:color w:val="231F20"/>
        </w:rPr>
        <w:t>identifying</w:t>
      </w:r>
      <w:r w:rsidRPr="00F256C0">
        <w:rPr>
          <w:rFonts w:cs="Calibri Light"/>
          <w:color w:val="231F20"/>
          <w:spacing w:val="-17"/>
        </w:rPr>
        <w:t xml:space="preserve"> </w:t>
      </w:r>
      <w:r w:rsidRPr="00F256C0">
        <w:rPr>
          <w:rFonts w:cs="Calibri Light"/>
          <w:color w:val="231F20"/>
          <w:spacing w:val="-2"/>
        </w:rPr>
        <w:t>key</w:t>
      </w:r>
      <w:r w:rsidRPr="00F256C0">
        <w:rPr>
          <w:rFonts w:cs="Calibri Light"/>
          <w:color w:val="231F20"/>
          <w:spacing w:val="-17"/>
        </w:rPr>
        <w:t xml:space="preserve"> </w:t>
      </w:r>
      <w:r w:rsidRPr="00F256C0">
        <w:rPr>
          <w:rFonts w:cs="Calibri Light"/>
          <w:color w:val="231F20"/>
          <w:spacing w:val="-3"/>
        </w:rPr>
        <w:t>interest</w:t>
      </w:r>
      <w:r w:rsidRPr="00F256C0">
        <w:rPr>
          <w:rFonts w:cs="Calibri Light"/>
          <w:color w:val="231F20"/>
          <w:spacing w:val="-17"/>
        </w:rPr>
        <w:t xml:space="preserve"> </w:t>
      </w:r>
      <w:r w:rsidRPr="00F256C0">
        <w:rPr>
          <w:rFonts w:cs="Calibri Light"/>
          <w:color w:val="231F20"/>
          <w:spacing w:val="-3"/>
        </w:rPr>
        <w:t>groups</w:t>
      </w:r>
      <w:r w:rsidRPr="00F256C0">
        <w:rPr>
          <w:rFonts w:cs="Calibri Light"/>
          <w:color w:val="231F20"/>
          <w:spacing w:val="-17"/>
        </w:rPr>
        <w:t xml:space="preserve"> </w:t>
      </w:r>
      <w:r w:rsidRPr="00F256C0">
        <w:rPr>
          <w:rFonts w:cs="Calibri Light"/>
          <w:color w:val="231F20"/>
        </w:rPr>
        <w:t>and</w:t>
      </w:r>
      <w:r w:rsidRPr="00F256C0">
        <w:rPr>
          <w:rFonts w:cs="Calibri Light"/>
          <w:color w:val="231F20"/>
          <w:spacing w:val="-17"/>
        </w:rPr>
        <w:t xml:space="preserve"> </w:t>
      </w:r>
      <w:r w:rsidRPr="00F256C0">
        <w:rPr>
          <w:rFonts w:cs="Calibri Light"/>
          <w:color w:val="231F20"/>
        </w:rPr>
        <w:t>soliciting</w:t>
      </w:r>
      <w:r w:rsidRPr="00F256C0">
        <w:rPr>
          <w:rFonts w:cs="Calibri Light"/>
          <w:color w:val="231F20"/>
          <w:spacing w:val="-17"/>
        </w:rPr>
        <w:t xml:space="preserve"> </w:t>
      </w:r>
      <w:r w:rsidRPr="00F256C0">
        <w:rPr>
          <w:rFonts w:cs="Calibri Light"/>
          <w:color w:val="231F20"/>
        </w:rPr>
        <w:t>input</w:t>
      </w:r>
      <w:r w:rsidRPr="00F256C0">
        <w:rPr>
          <w:rFonts w:cs="Calibri Light"/>
          <w:color w:val="231F20"/>
          <w:spacing w:val="-17"/>
        </w:rPr>
        <w:t xml:space="preserve"> </w:t>
      </w:r>
      <w:r w:rsidRPr="00F256C0">
        <w:rPr>
          <w:rFonts w:cs="Calibri Light"/>
          <w:color w:val="231F20"/>
        </w:rPr>
        <w:t>from the</w:t>
      </w:r>
      <w:r w:rsidRPr="00F256C0">
        <w:rPr>
          <w:rFonts w:cs="Calibri Light"/>
          <w:color w:val="231F20"/>
          <w:spacing w:val="-3"/>
        </w:rPr>
        <w:t xml:space="preserve"> </w:t>
      </w:r>
      <w:r w:rsidRPr="00F256C0">
        <w:rPr>
          <w:rFonts w:cs="Calibri Light"/>
          <w:color w:val="231F20"/>
        </w:rPr>
        <w:t>public.</w:t>
      </w:r>
    </w:p>
    <w:p w14:paraId="5C3D4D27" w14:textId="77777777" w:rsidR="00D5216E" w:rsidRPr="00F256C0" w:rsidRDefault="00D5216E" w:rsidP="008E1DD0">
      <w:pPr>
        <w:pStyle w:val="ListParagraph"/>
        <w:numPr>
          <w:ilvl w:val="0"/>
          <w:numId w:val="3"/>
        </w:numPr>
        <w:tabs>
          <w:tab w:val="left" w:pos="1080"/>
        </w:tabs>
        <w:spacing w:before="119" w:line="240" w:lineRule="auto"/>
        <w:ind w:left="2219" w:right="-630" w:hanging="1500"/>
        <w:rPr>
          <w:rFonts w:cs="Calibri Light"/>
        </w:rPr>
      </w:pPr>
      <w:r w:rsidRPr="00F256C0">
        <w:rPr>
          <w:rFonts w:cs="Calibri Light"/>
          <w:color w:val="231F20"/>
          <w:spacing w:val="-3"/>
        </w:rPr>
        <w:t xml:space="preserve">Maintain </w:t>
      </w:r>
      <w:r w:rsidRPr="00F256C0">
        <w:rPr>
          <w:rFonts w:cs="Calibri Light"/>
          <w:color w:val="231F20"/>
        </w:rPr>
        <w:t xml:space="preserve">effective </w:t>
      </w:r>
      <w:r w:rsidRPr="00F256C0">
        <w:rPr>
          <w:rFonts w:cs="Calibri Light"/>
          <w:color w:val="231F20"/>
          <w:spacing w:val="-3"/>
        </w:rPr>
        <w:t xml:space="preserve">communication </w:t>
      </w:r>
      <w:r w:rsidRPr="00F256C0">
        <w:rPr>
          <w:rFonts w:cs="Calibri Light"/>
          <w:color w:val="231F20"/>
        </w:rPr>
        <w:t>and</w:t>
      </w:r>
      <w:r w:rsidRPr="00F256C0">
        <w:rPr>
          <w:rFonts w:cs="Calibri Light"/>
          <w:color w:val="231F20"/>
          <w:spacing w:val="-6"/>
        </w:rPr>
        <w:t xml:space="preserve"> </w:t>
      </w:r>
      <w:r w:rsidRPr="00F256C0">
        <w:rPr>
          <w:rFonts w:cs="Calibri Light"/>
          <w:color w:val="231F20"/>
          <w:spacing w:val="-3"/>
        </w:rPr>
        <w:t>coordination.</w:t>
      </w:r>
    </w:p>
    <w:p w14:paraId="36C5C469" w14:textId="77777777" w:rsidR="00D5216E" w:rsidRPr="00F256C0" w:rsidRDefault="00D5216E" w:rsidP="008E1DD0">
      <w:pPr>
        <w:pStyle w:val="ListParagraph"/>
        <w:numPr>
          <w:ilvl w:val="0"/>
          <w:numId w:val="3"/>
        </w:numPr>
        <w:tabs>
          <w:tab w:val="left" w:pos="1080"/>
        </w:tabs>
        <w:spacing w:before="151" w:line="240" w:lineRule="auto"/>
        <w:ind w:left="2219" w:right="-630" w:hanging="1500"/>
        <w:rPr>
          <w:rFonts w:cs="Calibri Light"/>
        </w:rPr>
      </w:pPr>
      <w:r w:rsidRPr="00F256C0">
        <w:rPr>
          <w:rFonts w:cs="Calibri Light"/>
          <w:color w:val="231F20"/>
          <w:spacing w:val="-3"/>
        </w:rPr>
        <w:t xml:space="preserve">Focus resources </w:t>
      </w:r>
      <w:r w:rsidRPr="00F256C0">
        <w:rPr>
          <w:rFonts w:cs="Calibri Light"/>
          <w:color w:val="231F20"/>
        </w:rPr>
        <w:t xml:space="preserve">on </w:t>
      </w:r>
      <w:r w:rsidRPr="00F256C0">
        <w:rPr>
          <w:rFonts w:cs="Calibri Light"/>
          <w:color w:val="231F20"/>
          <w:spacing w:val="-3"/>
        </w:rPr>
        <w:t xml:space="preserve">issues </w:t>
      </w:r>
      <w:r w:rsidRPr="00F256C0">
        <w:rPr>
          <w:rFonts w:cs="Calibri Light"/>
          <w:color w:val="231F20"/>
        </w:rPr>
        <w:t xml:space="preserve">most </w:t>
      </w:r>
      <w:r w:rsidRPr="00F256C0">
        <w:rPr>
          <w:rFonts w:cs="Calibri Light"/>
          <w:color w:val="231F20"/>
          <w:spacing w:val="-3"/>
        </w:rPr>
        <w:t xml:space="preserve">likely to </w:t>
      </w:r>
      <w:r w:rsidRPr="00F256C0">
        <w:rPr>
          <w:rFonts w:cs="Calibri Light"/>
          <w:color w:val="231F20"/>
        </w:rPr>
        <w:t xml:space="preserve">be of </w:t>
      </w:r>
      <w:r w:rsidRPr="00F256C0">
        <w:rPr>
          <w:rFonts w:cs="Calibri Light"/>
          <w:color w:val="231F20"/>
          <w:spacing w:val="-3"/>
        </w:rPr>
        <w:t xml:space="preserve">interest to </w:t>
      </w:r>
      <w:r w:rsidRPr="00F256C0">
        <w:rPr>
          <w:rFonts w:cs="Calibri Light"/>
          <w:color w:val="231F20"/>
        </w:rPr>
        <w:t>the</w:t>
      </w:r>
      <w:r w:rsidRPr="00F256C0">
        <w:rPr>
          <w:rFonts w:cs="Calibri Light"/>
          <w:color w:val="231F20"/>
          <w:spacing w:val="-25"/>
        </w:rPr>
        <w:t xml:space="preserve"> </w:t>
      </w:r>
      <w:r w:rsidRPr="00F256C0">
        <w:rPr>
          <w:rFonts w:cs="Calibri Light"/>
          <w:color w:val="231F20"/>
        </w:rPr>
        <w:t>public.</w:t>
      </w:r>
    </w:p>
    <w:p w14:paraId="5C0CB18E" w14:textId="77777777" w:rsidR="00D5216E" w:rsidRPr="00F256C0" w:rsidRDefault="00D5216E" w:rsidP="008E1DD0">
      <w:pPr>
        <w:pStyle w:val="ListParagraph"/>
        <w:numPr>
          <w:ilvl w:val="0"/>
          <w:numId w:val="3"/>
        </w:numPr>
        <w:tabs>
          <w:tab w:val="left" w:pos="1080"/>
        </w:tabs>
        <w:spacing w:before="152" w:line="240" w:lineRule="auto"/>
        <w:ind w:left="2219" w:right="-630" w:hanging="1500"/>
        <w:rPr>
          <w:rFonts w:cs="Calibri Light"/>
        </w:rPr>
      </w:pPr>
      <w:r w:rsidRPr="00F256C0">
        <w:rPr>
          <w:rFonts w:cs="Calibri Light"/>
          <w:color w:val="231F20"/>
        </w:rPr>
        <w:t xml:space="preserve">Distribute </w:t>
      </w:r>
      <w:r w:rsidRPr="00F256C0">
        <w:rPr>
          <w:rFonts w:cs="Calibri Light"/>
          <w:color w:val="231F20"/>
          <w:spacing w:val="-3"/>
        </w:rPr>
        <w:t xml:space="preserve">information </w:t>
      </w:r>
      <w:r w:rsidRPr="00F256C0">
        <w:rPr>
          <w:rFonts w:cs="Calibri Light"/>
          <w:color w:val="231F20"/>
        </w:rPr>
        <w:t xml:space="preserve">and public </w:t>
      </w:r>
      <w:r w:rsidRPr="00F256C0">
        <w:rPr>
          <w:rFonts w:cs="Calibri Light"/>
          <w:color w:val="231F20"/>
          <w:spacing w:val="-3"/>
        </w:rPr>
        <w:t xml:space="preserve">notices </w:t>
      </w:r>
      <w:r w:rsidRPr="00F256C0">
        <w:rPr>
          <w:rFonts w:cs="Calibri Light"/>
          <w:color w:val="231F20"/>
        </w:rPr>
        <w:t>early and</w:t>
      </w:r>
      <w:r w:rsidRPr="00F256C0">
        <w:rPr>
          <w:rFonts w:cs="Calibri Light"/>
          <w:color w:val="231F20"/>
          <w:spacing w:val="-22"/>
        </w:rPr>
        <w:t xml:space="preserve"> </w:t>
      </w:r>
      <w:r w:rsidRPr="00F256C0">
        <w:rPr>
          <w:rFonts w:cs="Calibri Light"/>
          <w:color w:val="231F20"/>
          <w:spacing w:val="-3"/>
        </w:rPr>
        <w:t>efficiently.</w:t>
      </w:r>
    </w:p>
    <w:p w14:paraId="6E048460" w14:textId="77777777" w:rsidR="00D5216E" w:rsidRPr="00F256C0" w:rsidRDefault="00D5216E" w:rsidP="008E1DD0">
      <w:pPr>
        <w:pStyle w:val="BodyText"/>
        <w:spacing w:before="2"/>
        <w:ind w:right="-630"/>
        <w:rPr>
          <w:rFonts w:cs="Calibri Light"/>
          <w:sz w:val="22"/>
          <w:szCs w:val="22"/>
        </w:rPr>
      </w:pPr>
    </w:p>
    <w:p w14:paraId="3E575761" w14:textId="77777777" w:rsidR="00D5216E" w:rsidRPr="00F256C0" w:rsidRDefault="00D5216E" w:rsidP="008E1DD0">
      <w:pPr>
        <w:pStyle w:val="Heading1"/>
        <w:spacing w:before="1"/>
        <w:ind w:left="360" w:right="-630"/>
        <w:rPr>
          <w:rFonts w:ascii="Tahoma" w:hAnsi="Tahoma" w:cs="Calibri Light"/>
          <w:b/>
          <w:bCs/>
          <w:sz w:val="22"/>
          <w:szCs w:val="22"/>
        </w:rPr>
      </w:pPr>
      <w:r w:rsidRPr="00F256C0">
        <w:rPr>
          <w:rFonts w:ascii="Tahoma" w:hAnsi="Tahoma" w:cs="Calibri Light"/>
          <w:b/>
          <w:bCs/>
          <w:color w:val="231F20"/>
          <w:sz w:val="22"/>
          <w:szCs w:val="22"/>
        </w:rPr>
        <w:t>Scope of Work:</w:t>
      </w:r>
    </w:p>
    <w:p w14:paraId="37BFEB7F" w14:textId="77777777" w:rsidR="00D5216E" w:rsidRPr="00F256C0" w:rsidRDefault="00D5216E" w:rsidP="008E1DD0">
      <w:pPr>
        <w:spacing w:before="79"/>
        <w:ind w:left="720" w:right="-630"/>
        <w:rPr>
          <w:rFonts w:cs="Calibri Light"/>
          <w:b/>
        </w:rPr>
      </w:pPr>
      <w:bookmarkStart w:id="0" w:name="Full_NOA_CPU_112"/>
      <w:bookmarkEnd w:id="0"/>
      <w:r w:rsidRPr="00F256C0">
        <w:rPr>
          <w:rFonts w:cs="Calibri Light"/>
          <w:b/>
          <w:color w:val="231F20"/>
        </w:rPr>
        <w:t xml:space="preserve">Phase I - </w:t>
      </w:r>
      <w:r w:rsidRPr="00F256C0">
        <w:rPr>
          <w:rFonts w:cs="Calibri Light"/>
          <w:color w:val="231F20"/>
        </w:rPr>
        <w:t>January 2021 – March 2021</w:t>
      </w:r>
    </w:p>
    <w:p w14:paraId="6F359FFD" w14:textId="12BB4CFA" w:rsidR="00EB0A34" w:rsidRPr="00EB0A34" w:rsidRDefault="00D5216E" w:rsidP="003107F0">
      <w:pPr>
        <w:pStyle w:val="ListParagraph"/>
        <w:widowControl/>
        <w:numPr>
          <w:ilvl w:val="0"/>
          <w:numId w:val="2"/>
        </w:numPr>
        <w:tabs>
          <w:tab w:val="left" w:pos="1440"/>
        </w:tabs>
        <w:autoSpaceDE/>
        <w:autoSpaceDN/>
        <w:spacing w:before="59" w:after="160" w:line="259" w:lineRule="auto"/>
        <w:ind w:left="1440" w:right="-630" w:hanging="360"/>
        <w:rPr>
          <w:rFonts w:cs="Calibri Light"/>
        </w:rPr>
      </w:pPr>
      <w:r w:rsidRPr="00EB0A34">
        <w:rPr>
          <w:rFonts w:cs="Calibri Light"/>
        </w:rPr>
        <w:t>Provide public notice of the PPP for circulation on the City of Kalama website and newspaper of record and solicit public comments on the proposed PPP.</w:t>
      </w:r>
      <w:r w:rsidR="00EB0A34" w:rsidRPr="00EB0A34">
        <w:rPr>
          <w:rFonts w:cs="Calibri Light"/>
        </w:rPr>
        <w:br w:type="page"/>
      </w:r>
    </w:p>
    <w:p w14:paraId="7ADD39B0" w14:textId="77777777" w:rsidR="00D5216E" w:rsidRPr="00F256C0" w:rsidRDefault="00D5216E" w:rsidP="00EB0A34">
      <w:pPr>
        <w:pStyle w:val="ListParagraph"/>
        <w:numPr>
          <w:ilvl w:val="0"/>
          <w:numId w:val="2"/>
        </w:numPr>
        <w:tabs>
          <w:tab w:val="left" w:pos="1080"/>
        </w:tabs>
        <w:spacing w:before="59" w:line="268" w:lineRule="auto"/>
        <w:ind w:left="1080" w:right="-630" w:hanging="360"/>
        <w:rPr>
          <w:rFonts w:cs="Calibri Light"/>
        </w:rPr>
      </w:pPr>
      <w:r w:rsidRPr="00F256C0">
        <w:rPr>
          <w:rFonts w:cs="Calibri Light"/>
          <w:color w:val="231F20"/>
        </w:rPr>
        <w:lastRenderedPageBreak/>
        <w:t>Review</w:t>
      </w:r>
      <w:r w:rsidRPr="00F256C0">
        <w:rPr>
          <w:rFonts w:cs="Calibri Light"/>
          <w:color w:val="231F20"/>
          <w:spacing w:val="-16"/>
        </w:rPr>
        <w:t xml:space="preserve"> </w:t>
      </w:r>
      <w:r w:rsidRPr="00F256C0">
        <w:rPr>
          <w:rFonts w:cs="Calibri Light"/>
          <w:color w:val="231F20"/>
        </w:rPr>
        <w:t>the</w:t>
      </w:r>
      <w:r w:rsidRPr="00F256C0">
        <w:rPr>
          <w:rFonts w:cs="Calibri Light"/>
          <w:color w:val="231F20"/>
          <w:spacing w:val="-15"/>
        </w:rPr>
        <w:t xml:space="preserve"> 2015 draft Kalama SMP update and comments received by the WA Department of Ecology. </w:t>
      </w:r>
    </w:p>
    <w:p w14:paraId="13FB1FB5" w14:textId="77777777" w:rsidR="00D5216E" w:rsidRPr="00F256C0" w:rsidRDefault="00D5216E" w:rsidP="00EB0A34">
      <w:pPr>
        <w:pStyle w:val="ListParagraph"/>
        <w:numPr>
          <w:ilvl w:val="0"/>
          <w:numId w:val="2"/>
        </w:numPr>
        <w:tabs>
          <w:tab w:val="left" w:pos="1080"/>
        </w:tabs>
        <w:spacing w:before="58" w:line="240" w:lineRule="auto"/>
        <w:ind w:left="1080" w:right="-630" w:hanging="360"/>
        <w:rPr>
          <w:rFonts w:cs="Calibri Light"/>
        </w:rPr>
      </w:pPr>
      <w:r w:rsidRPr="00F256C0">
        <w:rPr>
          <w:rFonts w:cs="Calibri Light"/>
          <w:color w:val="231F20"/>
        </w:rPr>
        <w:t>Create a working group, at a minimum consisting of city staff and consultants, property owners, the Port of Kalama, the WA Department of Ecology, and interested parties.</w:t>
      </w:r>
    </w:p>
    <w:p w14:paraId="23FC2584" w14:textId="77777777" w:rsidR="00D5216E" w:rsidRPr="00F256C0" w:rsidRDefault="00D5216E" w:rsidP="00EB0A34">
      <w:pPr>
        <w:pStyle w:val="ListParagraph"/>
        <w:numPr>
          <w:ilvl w:val="0"/>
          <w:numId w:val="2"/>
        </w:numPr>
        <w:tabs>
          <w:tab w:val="left" w:pos="1080"/>
        </w:tabs>
        <w:spacing w:before="58" w:line="240" w:lineRule="auto"/>
        <w:ind w:left="1080" w:right="-630" w:hanging="360"/>
        <w:rPr>
          <w:rFonts w:cs="Calibri Light"/>
        </w:rPr>
      </w:pPr>
      <w:r w:rsidRPr="00F256C0">
        <w:rPr>
          <w:rFonts w:cs="Calibri Light"/>
          <w:color w:val="231F20"/>
        </w:rPr>
        <w:t xml:space="preserve">The working group will identify key topics for review, discussion and updating. </w:t>
      </w:r>
    </w:p>
    <w:p w14:paraId="1B380CBA" w14:textId="77777777" w:rsidR="00D5216E" w:rsidRPr="00F256C0" w:rsidRDefault="00D5216E" w:rsidP="00EB0A34">
      <w:pPr>
        <w:pStyle w:val="ListParagraph"/>
        <w:numPr>
          <w:ilvl w:val="0"/>
          <w:numId w:val="2"/>
        </w:numPr>
        <w:tabs>
          <w:tab w:val="left" w:pos="1080"/>
        </w:tabs>
        <w:spacing w:before="91" w:line="240" w:lineRule="auto"/>
        <w:ind w:left="1080" w:right="-630" w:hanging="360"/>
        <w:rPr>
          <w:rFonts w:cs="Calibri Light"/>
        </w:rPr>
      </w:pPr>
      <w:r w:rsidRPr="00F256C0">
        <w:rPr>
          <w:rFonts w:cs="Calibri Light"/>
          <w:color w:val="231F20"/>
          <w:spacing w:val="-3"/>
        </w:rPr>
        <w:t>Provide</w:t>
      </w:r>
      <w:r w:rsidRPr="00F256C0">
        <w:rPr>
          <w:rFonts w:cs="Calibri Light"/>
          <w:color w:val="231F20"/>
          <w:spacing w:val="-4"/>
        </w:rPr>
        <w:t xml:space="preserve"> </w:t>
      </w:r>
      <w:r w:rsidRPr="00F256C0">
        <w:rPr>
          <w:rFonts w:cs="Calibri Light"/>
          <w:color w:val="231F20"/>
        </w:rPr>
        <w:t>a</w:t>
      </w:r>
      <w:r w:rsidRPr="00F256C0">
        <w:rPr>
          <w:rFonts w:cs="Calibri Light"/>
          <w:color w:val="231F20"/>
          <w:spacing w:val="-4"/>
        </w:rPr>
        <w:t xml:space="preserve"> </w:t>
      </w:r>
      <w:r w:rsidRPr="00F256C0">
        <w:rPr>
          <w:rFonts w:cs="Calibri Light"/>
          <w:color w:val="231F20"/>
        </w:rPr>
        <w:t>status</w:t>
      </w:r>
      <w:r w:rsidRPr="00F256C0">
        <w:rPr>
          <w:rFonts w:cs="Calibri Light"/>
          <w:color w:val="231F20"/>
          <w:spacing w:val="-4"/>
        </w:rPr>
        <w:t xml:space="preserve"> </w:t>
      </w:r>
      <w:r w:rsidRPr="00F256C0">
        <w:rPr>
          <w:rFonts w:cs="Calibri Light"/>
          <w:color w:val="231F20"/>
        </w:rPr>
        <w:t>report</w:t>
      </w:r>
      <w:r w:rsidRPr="00F256C0">
        <w:rPr>
          <w:rFonts w:cs="Calibri Light"/>
          <w:color w:val="231F20"/>
          <w:spacing w:val="-4"/>
        </w:rPr>
        <w:t xml:space="preserve"> </w:t>
      </w:r>
      <w:r w:rsidRPr="00F256C0">
        <w:rPr>
          <w:rFonts w:cs="Calibri Light"/>
          <w:color w:val="231F20"/>
          <w:spacing w:val="-3"/>
        </w:rPr>
        <w:t>to</w:t>
      </w:r>
      <w:r w:rsidRPr="00F256C0">
        <w:rPr>
          <w:rFonts w:cs="Calibri Light"/>
          <w:color w:val="231F20"/>
          <w:spacing w:val="-4"/>
        </w:rPr>
        <w:t xml:space="preserve"> </w:t>
      </w:r>
      <w:r w:rsidRPr="00F256C0">
        <w:rPr>
          <w:rFonts w:cs="Calibri Light"/>
          <w:color w:val="231F20"/>
        </w:rPr>
        <w:t>the</w:t>
      </w:r>
      <w:r w:rsidRPr="00F256C0">
        <w:rPr>
          <w:rFonts w:cs="Calibri Light"/>
          <w:color w:val="231F20"/>
          <w:spacing w:val="-4"/>
        </w:rPr>
        <w:t xml:space="preserve"> </w:t>
      </w:r>
      <w:r w:rsidRPr="00F256C0">
        <w:rPr>
          <w:rFonts w:cs="Calibri Light"/>
          <w:color w:val="231F20"/>
        </w:rPr>
        <w:t xml:space="preserve">public and </w:t>
      </w:r>
      <w:r w:rsidRPr="00F256C0">
        <w:rPr>
          <w:rFonts w:cs="Calibri Light"/>
          <w:color w:val="231F20"/>
          <w:spacing w:val="-4"/>
        </w:rPr>
        <w:t xml:space="preserve">to </w:t>
      </w:r>
      <w:r w:rsidRPr="00F256C0">
        <w:rPr>
          <w:rFonts w:cs="Calibri Light"/>
          <w:color w:val="231F20"/>
        </w:rPr>
        <w:t>the</w:t>
      </w:r>
      <w:r w:rsidRPr="00F256C0">
        <w:rPr>
          <w:rFonts w:cs="Calibri Light"/>
          <w:color w:val="231F20"/>
          <w:spacing w:val="-4"/>
        </w:rPr>
        <w:t xml:space="preserve"> </w:t>
      </w:r>
      <w:r w:rsidRPr="00F256C0">
        <w:rPr>
          <w:rFonts w:cs="Calibri Light"/>
          <w:color w:val="231F20"/>
          <w:spacing w:val="-3"/>
        </w:rPr>
        <w:t>Planning Commission</w:t>
      </w:r>
      <w:r w:rsidRPr="00F256C0">
        <w:rPr>
          <w:rFonts w:cs="Calibri Light"/>
          <w:color w:val="231F20"/>
          <w:spacing w:val="-4"/>
        </w:rPr>
        <w:t xml:space="preserve"> in or about February 2021.</w:t>
      </w:r>
    </w:p>
    <w:p w14:paraId="504CF1E5" w14:textId="77777777" w:rsidR="00D5216E" w:rsidRPr="00F256C0" w:rsidRDefault="00D5216E" w:rsidP="00EB0A34">
      <w:pPr>
        <w:pStyle w:val="ListParagraph"/>
        <w:numPr>
          <w:ilvl w:val="0"/>
          <w:numId w:val="2"/>
        </w:numPr>
        <w:tabs>
          <w:tab w:val="left" w:pos="1080"/>
        </w:tabs>
        <w:spacing w:before="91" w:line="240" w:lineRule="auto"/>
        <w:ind w:left="1080" w:right="-630" w:hanging="360"/>
        <w:rPr>
          <w:rFonts w:cs="Calibri Light"/>
        </w:rPr>
      </w:pPr>
      <w:r w:rsidRPr="00F256C0">
        <w:rPr>
          <w:rFonts w:cs="Calibri Light"/>
          <w:color w:val="231F20"/>
          <w:spacing w:val="-4"/>
        </w:rPr>
        <w:t xml:space="preserve">The City Administrator will report to City Council through normal mechanisms and such reports shall be open to and accessible by the public. </w:t>
      </w:r>
    </w:p>
    <w:p w14:paraId="32E8AC1E" w14:textId="77777777" w:rsidR="00D5216E" w:rsidRPr="00F256C0" w:rsidRDefault="00D5216E" w:rsidP="008E1DD0">
      <w:pPr>
        <w:pStyle w:val="BodyText"/>
        <w:spacing w:before="9"/>
        <w:ind w:left="1620" w:right="-630"/>
        <w:rPr>
          <w:rFonts w:cs="Calibri Light"/>
          <w:sz w:val="22"/>
          <w:szCs w:val="22"/>
        </w:rPr>
      </w:pPr>
    </w:p>
    <w:p w14:paraId="231FD125" w14:textId="77777777" w:rsidR="00D5216E" w:rsidRPr="00F256C0" w:rsidRDefault="00D5216E" w:rsidP="00EB0A34">
      <w:pPr>
        <w:spacing w:before="1"/>
        <w:ind w:left="360" w:right="-630"/>
        <w:rPr>
          <w:rFonts w:cs="Calibri Light"/>
          <w:b/>
        </w:rPr>
      </w:pPr>
      <w:r w:rsidRPr="00F256C0">
        <w:rPr>
          <w:rFonts w:cs="Calibri Light"/>
          <w:b/>
          <w:color w:val="231F20"/>
        </w:rPr>
        <w:t xml:space="preserve">Phase II - </w:t>
      </w:r>
      <w:r w:rsidRPr="00F256C0">
        <w:rPr>
          <w:rFonts w:cs="Calibri Light"/>
          <w:color w:val="231F20"/>
        </w:rPr>
        <w:t>March 2021 – April 2021</w:t>
      </w:r>
    </w:p>
    <w:p w14:paraId="16A72E8B" w14:textId="77777777" w:rsidR="00D5216E" w:rsidRPr="00F256C0" w:rsidRDefault="00D5216E" w:rsidP="00EB0A34">
      <w:pPr>
        <w:pStyle w:val="ListParagraph"/>
        <w:numPr>
          <w:ilvl w:val="0"/>
          <w:numId w:val="2"/>
        </w:numPr>
        <w:tabs>
          <w:tab w:val="left" w:pos="1080"/>
        </w:tabs>
        <w:spacing w:before="58" w:line="268" w:lineRule="auto"/>
        <w:ind w:left="1080" w:right="-630" w:hanging="360"/>
        <w:rPr>
          <w:rFonts w:cs="Calibri Light"/>
        </w:rPr>
      </w:pPr>
      <w:r w:rsidRPr="00F256C0">
        <w:rPr>
          <w:rFonts w:cs="Calibri Light"/>
          <w:color w:val="231F20"/>
        </w:rPr>
        <w:t xml:space="preserve">The Planning Commission will conduct a work session on the proposed amendments to the SMP and will solicit public comments during the work session and in writing, thereafter. </w:t>
      </w:r>
    </w:p>
    <w:p w14:paraId="26B14385" w14:textId="77777777" w:rsidR="00D5216E" w:rsidRPr="00F256C0" w:rsidRDefault="00D5216E" w:rsidP="00EB0A34">
      <w:pPr>
        <w:pStyle w:val="ListParagraph"/>
        <w:numPr>
          <w:ilvl w:val="0"/>
          <w:numId w:val="2"/>
        </w:numPr>
        <w:tabs>
          <w:tab w:val="left" w:pos="1080"/>
        </w:tabs>
        <w:spacing w:before="58" w:line="268" w:lineRule="auto"/>
        <w:ind w:left="1080" w:right="-630" w:hanging="360"/>
        <w:rPr>
          <w:rFonts w:cs="Calibri Light"/>
        </w:rPr>
      </w:pPr>
      <w:r w:rsidRPr="00F256C0">
        <w:rPr>
          <w:rFonts w:cs="Calibri Light"/>
          <w:color w:val="231F20"/>
          <w:spacing w:val="-3"/>
        </w:rPr>
        <w:t>The working group will propose amendments the SMP based on comments received during the Planning Commission work session and from public comments.</w:t>
      </w:r>
    </w:p>
    <w:p w14:paraId="7978018E" w14:textId="77777777" w:rsidR="00D5216E" w:rsidRPr="00F256C0" w:rsidRDefault="00D5216E" w:rsidP="00EB0A34">
      <w:pPr>
        <w:pStyle w:val="ListParagraph"/>
        <w:numPr>
          <w:ilvl w:val="0"/>
          <w:numId w:val="2"/>
        </w:numPr>
        <w:tabs>
          <w:tab w:val="left" w:pos="1080"/>
        </w:tabs>
        <w:spacing w:before="58" w:line="268" w:lineRule="auto"/>
        <w:ind w:left="1080" w:right="-630" w:hanging="360"/>
        <w:rPr>
          <w:rFonts w:cs="Calibri Light"/>
        </w:rPr>
      </w:pPr>
      <w:r w:rsidRPr="00F256C0">
        <w:rPr>
          <w:rFonts w:cs="Calibri Light"/>
          <w:color w:val="231F20"/>
          <w:spacing w:val="-3"/>
        </w:rPr>
        <w:t>The Planning Commission will consider the recommendations of the working group and public comments in an open meeting, act, and thereafter forward their recommended amendments to the SMP to the City Council for review and final action.</w:t>
      </w:r>
    </w:p>
    <w:p w14:paraId="0BE0A64A" w14:textId="77777777" w:rsidR="00D5216E" w:rsidRPr="00F256C0" w:rsidRDefault="00D5216E" w:rsidP="00EB0A34">
      <w:pPr>
        <w:pStyle w:val="ListParagraph"/>
        <w:numPr>
          <w:ilvl w:val="0"/>
          <w:numId w:val="2"/>
        </w:numPr>
        <w:tabs>
          <w:tab w:val="left" w:pos="1080"/>
        </w:tabs>
        <w:spacing w:before="59" w:line="268" w:lineRule="auto"/>
        <w:ind w:left="1080" w:right="-630" w:hanging="360"/>
        <w:rPr>
          <w:rFonts w:cs="Calibri Light"/>
        </w:rPr>
      </w:pPr>
      <w:r w:rsidRPr="00F256C0">
        <w:rPr>
          <w:rFonts w:cs="Calibri Light"/>
          <w:color w:val="231F20"/>
        </w:rPr>
        <w:t xml:space="preserve">The City will conduct </w:t>
      </w:r>
      <w:r w:rsidRPr="00F256C0">
        <w:rPr>
          <w:rFonts w:cs="Calibri Light"/>
          <w:color w:val="231F20"/>
          <w:spacing w:val="-7"/>
        </w:rPr>
        <w:t xml:space="preserve">SEPA </w:t>
      </w:r>
      <w:r w:rsidRPr="00F256C0">
        <w:rPr>
          <w:rFonts w:cs="Calibri Light"/>
          <w:color w:val="231F20"/>
        </w:rPr>
        <w:t>review for a non-project action consistent with adopted Kalama procedures and will notify the</w:t>
      </w:r>
      <w:r w:rsidRPr="00F256C0">
        <w:rPr>
          <w:rFonts w:cs="Calibri Light"/>
          <w:color w:val="231F20"/>
          <w:spacing w:val="-12"/>
        </w:rPr>
        <w:t xml:space="preserve"> </w:t>
      </w:r>
      <w:r w:rsidRPr="00F256C0">
        <w:rPr>
          <w:rFonts w:cs="Calibri Light"/>
          <w:color w:val="231F20"/>
        </w:rPr>
        <w:t>Department</w:t>
      </w:r>
      <w:r w:rsidRPr="00F256C0">
        <w:rPr>
          <w:rFonts w:cs="Calibri Light"/>
          <w:color w:val="231F20"/>
          <w:spacing w:val="-13"/>
        </w:rPr>
        <w:t xml:space="preserve"> </w:t>
      </w:r>
      <w:r w:rsidRPr="00F256C0">
        <w:rPr>
          <w:rFonts w:cs="Calibri Light"/>
          <w:color w:val="231F20"/>
        </w:rPr>
        <w:t>of</w:t>
      </w:r>
      <w:r w:rsidRPr="00F256C0">
        <w:rPr>
          <w:rFonts w:cs="Calibri Light"/>
          <w:color w:val="231F20"/>
          <w:spacing w:val="-12"/>
        </w:rPr>
        <w:t xml:space="preserve"> Ecology </w:t>
      </w:r>
      <w:r w:rsidRPr="00F256C0">
        <w:rPr>
          <w:rFonts w:cs="Calibri Light"/>
          <w:color w:val="231F20"/>
        </w:rPr>
        <w:t>of</w:t>
      </w:r>
      <w:r w:rsidRPr="00F256C0">
        <w:rPr>
          <w:rFonts w:cs="Calibri Light"/>
          <w:color w:val="231F20"/>
          <w:spacing w:val="-12"/>
        </w:rPr>
        <w:t xml:space="preserve"> </w:t>
      </w:r>
      <w:r w:rsidRPr="00F256C0">
        <w:rPr>
          <w:rFonts w:cs="Calibri Light"/>
          <w:color w:val="231F20"/>
        </w:rPr>
        <w:t>the proposed</w:t>
      </w:r>
      <w:r w:rsidRPr="00F256C0">
        <w:rPr>
          <w:rFonts w:cs="Calibri Light"/>
          <w:color w:val="231F20"/>
          <w:spacing w:val="-6"/>
        </w:rPr>
        <w:t xml:space="preserve"> </w:t>
      </w:r>
      <w:r w:rsidRPr="00F256C0">
        <w:rPr>
          <w:rFonts w:cs="Calibri Light"/>
          <w:color w:val="231F20"/>
        </w:rPr>
        <w:t>amendments</w:t>
      </w:r>
      <w:r w:rsidRPr="00F256C0">
        <w:rPr>
          <w:rFonts w:cs="Calibri Light"/>
          <w:color w:val="231F20"/>
          <w:spacing w:val="-6"/>
        </w:rPr>
        <w:t xml:space="preserve"> </w:t>
      </w:r>
      <w:r w:rsidRPr="00F256C0">
        <w:rPr>
          <w:rFonts w:cs="Calibri Light"/>
          <w:color w:val="231F20"/>
        </w:rPr>
        <w:t>prior</w:t>
      </w:r>
      <w:r w:rsidRPr="00F256C0">
        <w:rPr>
          <w:rFonts w:cs="Calibri Light"/>
          <w:color w:val="231F20"/>
          <w:spacing w:val="-6"/>
        </w:rPr>
        <w:t xml:space="preserve"> </w:t>
      </w:r>
      <w:r w:rsidRPr="00F256C0">
        <w:rPr>
          <w:rFonts w:cs="Calibri Light"/>
          <w:color w:val="231F20"/>
          <w:spacing w:val="-3"/>
        </w:rPr>
        <w:t>to</w:t>
      </w:r>
      <w:r w:rsidRPr="00F256C0">
        <w:rPr>
          <w:rFonts w:cs="Calibri Light"/>
          <w:color w:val="231F20"/>
          <w:spacing w:val="-6"/>
        </w:rPr>
        <w:t xml:space="preserve"> </w:t>
      </w:r>
      <w:r w:rsidRPr="00F256C0">
        <w:rPr>
          <w:rFonts w:cs="Calibri Light"/>
          <w:color w:val="231F20"/>
        </w:rPr>
        <w:t>final</w:t>
      </w:r>
      <w:r w:rsidRPr="00F256C0">
        <w:rPr>
          <w:rFonts w:cs="Calibri Light"/>
          <w:color w:val="231F20"/>
          <w:spacing w:val="-5"/>
        </w:rPr>
        <w:t xml:space="preserve"> </w:t>
      </w:r>
      <w:r w:rsidRPr="00F256C0">
        <w:rPr>
          <w:rFonts w:cs="Calibri Light"/>
          <w:color w:val="231F20"/>
        </w:rPr>
        <w:t>adoption.</w:t>
      </w:r>
    </w:p>
    <w:p w14:paraId="4458288B" w14:textId="77777777" w:rsidR="00D5216E" w:rsidRPr="00F256C0" w:rsidRDefault="00D5216E" w:rsidP="008E1DD0">
      <w:pPr>
        <w:ind w:left="1620" w:right="-630"/>
        <w:rPr>
          <w:rFonts w:cs="Calibri Light"/>
          <w:b/>
          <w:color w:val="231F20"/>
        </w:rPr>
      </w:pPr>
    </w:p>
    <w:p w14:paraId="0518372A" w14:textId="77777777" w:rsidR="00D5216E" w:rsidRPr="00F256C0" w:rsidRDefault="00D5216E" w:rsidP="00EB0A34">
      <w:pPr>
        <w:ind w:left="360" w:right="-630"/>
        <w:rPr>
          <w:rFonts w:cs="Calibri Light"/>
          <w:b/>
        </w:rPr>
      </w:pPr>
      <w:r w:rsidRPr="00F256C0">
        <w:rPr>
          <w:rFonts w:cs="Calibri Light"/>
          <w:b/>
          <w:color w:val="231F20"/>
        </w:rPr>
        <w:t xml:space="preserve">Phase III - </w:t>
      </w:r>
      <w:r w:rsidRPr="00F256C0">
        <w:rPr>
          <w:rFonts w:cs="Calibri Light"/>
          <w:color w:val="231F20"/>
          <w:spacing w:val="-3"/>
        </w:rPr>
        <w:t>May 2021 – June 2021</w:t>
      </w:r>
    </w:p>
    <w:p w14:paraId="0D08F17F" w14:textId="77777777" w:rsidR="00D5216E" w:rsidRPr="00F256C0" w:rsidRDefault="00D5216E" w:rsidP="00EB0A34">
      <w:pPr>
        <w:pStyle w:val="ListParagraph"/>
        <w:numPr>
          <w:ilvl w:val="0"/>
          <w:numId w:val="2"/>
        </w:numPr>
        <w:tabs>
          <w:tab w:val="left" w:pos="1080"/>
        </w:tabs>
        <w:spacing w:before="91" w:line="240" w:lineRule="auto"/>
        <w:ind w:left="1080" w:right="-630" w:hanging="360"/>
        <w:rPr>
          <w:rFonts w:cs="Calibri Light"/>
        </w:rPr>
      </w:pPr>
      <w:r w:rsidRPr="00F256C0">
        <w:rPr>
          <w:rFonts w:cs="Calibri Light"/>
          <w:color w:val="231F20"/>
          <w:spacing w:val="-3"/>
        </w:rPr>
        <w:t xml:space="preserve">The city will publish notice of the proposed schedule for City Council review and final action of the SMP in the Kalama newspaper of record, The Daily News, and the City of Kalama website and shall invite written public comments. </w:t>
      </w:r>
    </w:p>
    <w:p w14:paraId="2B254132" w14:textId="77777777" w:rsidR="00D5216E" w:rsidRPr="00F256C0" w:rsidRDefault="00D5216E" w:rsidP="00EB0A34">
      <w:pPr>
        <w:pStyle w:val="ListParagraph"/>
        <w:numPr>
          <w:ilvl w:val="0"/>
          <w:numId w:val="2"/>
        </w:numPr>
        <w:tabs>
          <w:tab w:val="left" w:pos="1080"/>
        </w:tabs>
        <w:spacing w:before="157" w:line="268" w:lineRule="auto"/>
        <w:ind w:left="1080" w:right="-630" w:hanging="360"/>
        <w:rPr>
          <w:rFonts w:cs="Calibri Light"/>
        </w:rPr>
      </w:pPr>
      <w:r w:rsidRPr="00F256C0">
        <w:rPr>
          <w:rFonts w:cs="Calibri Light"/>
          <w:color w:val="231F20"/>
          <w:spacing w:val="-3"/>
        </w:rPr>
        <w:t xml:space="preserve">The City Council </w:t>
      </w:r>
      <w:r w:rsidRPr="00F256C0">
        <w:rPr>
          <w:rFonts w:cs="Calibri Light"/>
          <w:color w:val="231F20"/>
        </w:rPr>
        <w:t>will conduct a work session, open to the public, on the proposed amendments to the SMP.</w:t>
      </w:r>
    </w:p>
    <w:p w14:paraId="4F42ED82" w14:textId="77777777" w:rsidR="00D5216E" w:rsidRPr="00F256C0" w:rsidRDefault="00D5216E" w:rsidP="00EB0A34">
      <w:pPr>
        <w:pStyle w:val="ListParagraph"/>
        <w:numPr>
          <w:ilvl w:val="0"/>
          <w:numId w:val="2"/>
        </w:numPr>
        <w:tabs>
          <w:tab w:val="left" w:pos="1080"/>
        </w:tabs>
        <w:spacing w:before="59" w:line="268" w:lineRule="auto"/>
        <w:ind w:left="1080" w:right="-630" w:hanging="360"/>
        <w:rPr>
          <w:rFonts w:cs="Calibri Light"/>
        </w:rPr>
      </w:pPr>
      <w:r w:rsidRPr="00F256C0">
        <w:rPr>
          <w:rFonts w:cs="Calibri Light"/>
          <w:color w:val="231F20"/>
        </w:rPr>
        <w:t xml:space="preserve">The City Council will provide notice of a public hearing on the proposed amendments consistent with </w:t>
      </w:r>
      <w:r w:rsidRPr="00F256C0">
        <w:rPr>
          <w:rFonts w:eastAsia="Times New Roman" w:cs="Calibri Light"/>
          <w:color w:val="000000"/>
        </w:rPr>
        <w:t xml:space="preserve">KMC 15.10.070.D and </w:t>
      </w:r>
      <w:r w:rsidRPr="00F256C0">
        <w:rPr>
          <w:rFonts w:eastAsia="Times New Roman" w:cs="Calibri Light"/>
        </w:rPr>
        <w:t>WAC 173-26-100</w:t>
      </w:r>
      <w:r w:rsidRPr="00F256C0">
        <w:rPr>
          <w:rFonts w:cs="Calibri Light"/>
          <w:color w:val="231F20"/>
        </w:rPr>
        <w:t xml:space="preserve">. </w:t>
      </w:r>
    </w:p>
    <w:p w14:paraId="559E85F7" w14:textId="77777777" w:rsidR="00D5216E" w:rsidRPr="00F256C0" w:rsidRDefault="00D5216E" w:rsidP="00EB0A34">
      <w:pPr>
        <w:pStyle w:val="ListParagraph"/>
        <w:numPr>
          <w:ilvl w:val="0"/>
          <w:numId w:val="2"/>
        </w:numPr>
        <w:tabs>
          <w:tab w:val="left" w:pos="1080"/>
        </w:tabs>
        <w:spacing w:before="58" w:line="268" w:lineRule="auto"/>
        <w:ind w:left="1080" w:right="-630" w:hanging="360"/>
        <w:rPr>
          <w:rFonts w:cs="Calibri Light"/>
        </w:rPr>
      </w:pPr>
      <w:r w:rsidRPr="00F256C0">
        <w:rPr>
          <w:rFonts w:cs="Calibri Light"/>
          <w:color w:val="231F20"/>
        </w:rPr>
        <w:t>The</w:t>
      </w:r>
      <w:r w:rsidRPr="00F256C0">
        <w:rPr>
          <w:rFonts w:cs="Calibri Light"/>
          <w:color w:val="231F20"/>
          <w:spacing w:val="-11"/>
        </w:rPr>
        <w:t xml:space="preserve"> </w:t>
      </w:r>
      <w:r w:rsidRPr="00F256C0">
        <w:rPr>
          <w:rFonts w:cs="Calibri Light"/>
          <w:color w:val="231F20"/>
        </w:rPr>
        <w:t>City</w:t>
      </w:r>
      <w:r w:rsidRPr="00F256C0">
        <w:rPr>
          <w:rFonts w:cs="Calibri Light"/>
          <w:color w:val="231F20"/>
          <w:spacing w:val="-11"/>
        </w:rPr>
        <w:t xml:space="preserve"> </w:t>
      </w:r>
      <w:r w:rsidRPr="00F256C0">
        <w:rPr>
          <w:rFonts w:cs="Calibri Light"/>
          <w:color w:val="231F20"/>
          <w:spacing w:val="-3"/>
        </w:rPr>
        <w:t>Council</w:t>
      </w:r>
      <w:r w:rsidRPr="00F256C0">
        <w:rPr>
          <w:rFonts w:cs="Calibri Light"/>
          <w:color w:val="231F20"/>
          <w:spacing w:val="-10"/>
        </w:rPr>
        <w:t xml:space="preserve"> </w:t>
      </w:r>
      <w:r w:rsidRPr="00F256C0">
        <w:rPr>
          <w:rFonts w:cs="Calibri Light"/>
          <w:color w:val="231F20"/>
        </w:rPr>
        <w:t>will</w:t>
      </w:r>
      <w:r w:rsidRPr="00F256C0">
        <w:rPr>
          <w:rFonts w:cs="Calibri Light"/>
          <w:color w:val="231F20"/>
          <w:spacing w:val="-11"/>
        </w:rPr>
        <w:t xml:space="preserve"> </w:t>
      </w:r>
      <w:r w:rsidRPr="00F256C0">
        <w:rPr>
          <w:rFonts w:cs="Calibri Light"/>
          <w:color w:val="231F20"/>
        </w:rPr>
        <w:t>conduct a</w:t>
      </w:r>
      <w:r w:rsidRPr="00F256C0">
        <w:rPr>
          <w:rFonts w:cs="Calibri Light"/>
          <w:color w:val="231F20"/>
          <w:spacing w:val="-10"/>
        </w:rPr>
        <w:t xml:space="preserve"> </w:t>
      </w:r>
      <w:r w:rsidRPr="00F256C0">
        <w:rPr>
          <w:rFonts w:cs="Calibri Light"/>
          <w:color w:val="231F20"/>
        </w:rPr>
        <w:t>public</w:t>
      </w:r>
      <w:r w:rsidRPr="00F256C0">
        <w:rPr>
          <w:rFonts w:cs="Calibri Light"/>
          <w:color w:val="231F20"/>
          <w:spacing w:val="-11"/>
        </w:rPr>
        <w:t xml:space="preserve"> </w:t>
      </w:r>
      <w:r w:rsidRPr="00F256C0">
        <w:rPr>
          <w:rFonts w:cs="Calibri Light"/>
          <w:color w:val="231F20"/>
          <w:spacing w:val="-3"/>
        </w:rPr>
        <w:t>hearing</w:t>
      </w:r>
      <w:r w:rsidRPr="00F256C0">
        <w:rPr>
          <w:rFonts w:cs="Calibri Light"/>
          <w:color w:val="231F20"/>
          <w:spacing w:val="-10"/>
        </w:rPr>
        <w:t xml:space="preserve"> </w:t>
      </w:r>
      <w:r w:rsidRPr="00F256C0">
        <w:rPr>
          <w:rFonts w:cs="Calibri Light"/>
          <w:color w:val="231F20"/>
        </w:rPr>
        <w:t>on</w:t>
      </w:r>
      <w:r w:rsidRPr="00F256C0">
        <w:rPr>
          <w:rFonts w:cs="Calibri Light"/>
          <w:color w:val="231F20"/>
          <w:spacing w:val="-11"/>
        </w:rPr>
        <w:t xml:space="preserve"> </w:t>
      </w:r>
      <w:r w:rsidRPr="00F256C0">
        <w:rPr>
          <w:rFonts w:cs="Calibri Light"/>
          <w:color w:val="231F20"/>
        </w:rPr>
        <w:t>the</w:t>
      </w:r>
      <w:r w:rsidRPr="00F256C0">
        <w:rPr>
          <w:rFonts w:cs="Calibri Light"/>
          <w:color w:val="231F20"/>
          <w:spacing w:val="-11"/>
        </w:rPr>
        <w:t xml:space="preserve"> </w:t>
      </w:r>
      <w:r w:rsidRPr="00F256C0">
        <w:rPr>
          <w:rFonts w:cs="Calibri Light"/>
          <w:color w:val="231F20"/>
        </w:rPr>
        <w:t>proposed</w:t>
      </w:r>
      <w:r w:rsidRPr="00F256C0">
        <w:rPr>
          <w:rFonts w:cs="Calibri Light"/>
          <w:color w:val="231F20"/>
          <w:spacing w:val="-10"/>
        </w:rPr>
        <w:t xml:space="preserve"> </w:t>
      </w:r>
      <w:r w:rsidRPr="00F256C0">
        <w:rPr>
          <w:rFonts w:cs="Calibri Light"/>
          <w:color w:val="231F20"/>
        </w:rPr>
        <w:t>amendments</w:t>
      </w:r>
      <w:r w:rsidRPr="00F256C0">
        <w:rPr>
          <w:rFonts w:cs="Calibri Light"/>
          <w:color w:val="231F20"/>
          <w:spacing w:val="-11"/>
        </w:rPr>
        <w:t xml:space="preserve"> </w:t>
      </w:r>
      <w:r w:rsidRPr="00F256C0">
        <w:rPr>
          <w:rFonts w:cs="Calibri Light"/>
          <w:color w:val="231F20"/>
        </w:rPr>
        <w:t>and</w:t>
      </w:r>
      <w:r w:rsidRPr="00F256C0">
        <w:rPr>
          <w:rFonts w:cs="Calibri Light"/>
          <w:color w:val="231F20"/>
          <w:spacing w:val="-10"/>
        </w:rPr>
        <w:t xml:space="preserve"> </w:t>
      </w:r>
      <w:r w:rsidRPr="00F256C0">
        <w:rPr>
          <w:rFonts w:cs="Calibri Light"/>
          <w:color w:val="231F20"/>
        </w:rPr>
        <w:t xml:space="preserve">will take </w:t>
      </w:r>
      <w:r w:rsidRPr="00F256C0">
        <w:rPr>
          <w:rFonts w:cs="Calibri Light"/>
          <w:color w:val="231F20"/>
          <w:spacing w:val="-3"/>
        </w:rPr>
        <w:t>legislative</w:t>
      </w:r>
      <w:r w:rsidRPr="00F256C0">
        <w:rPr>
          <w:rFonts w:cs="Calibri Light"/>
          <w:color w:val="231F20"/>
          <w:spacing w:val="-6"/>
        </w:rPr>
        <w:t xml:space="preserve"> </w:t>
      </w:r>
      <w:r w:rsidRPr="00F256C0">
        <w:rPr>
          <w:rFonts w:cs="Calibri Light"/>
          <w:color w:val="231F20"/>
        </w:rPr>
        <w:t>action.</w:t>
      </w:r>
    </w:p>
    <w:p w14:paraId="3D864A98" w14:textId="77777777" w:rsidR="00D5216E" w:rsidRPr="00F256C0" w:rsidRDefault="00D5216E" w:rsidP="00EB0A34">
      <w:pPr>
        <w:pStyle w:val="ListParagraph"/>
        <w:numPr>
          <w:ilvl w:val="0"/>
          <w:numId w:val="2"/>
        </w:numPr>
        <w:tabs>
          <w:tab w:val="left" w:pos="1080"/>
        </w:tabs>
        <w:spacing w:before="58" w:line="240" w:lineRule="auto"/>
        <w:ind w:left="1080" w:right="-630" w:hanging="360"/>
        <w:rPr>
          <w:rFonts w:cs="Calibri Light"/>
        </w:rPr>
      </w:pPr>
      <w:r w:rsidRPr="00F256C0">
        <w:rPr>
          <w:rFonts w:cs="Calibri Light"/>
          <w:color w:val="231F20"/>
        </w:rPr>
        <w:t>The city will forward</w:t>
      </w:r>
      <w:r w:rsidRPr="00F256C0">
        <w:rPr>
          <w:rFonts w:cs="Calibri Light"/>
          <w:color w:val="231F20"/>
          <w:spacing w:val="-5"/>
        </w:rPr>
        <w:t xml:space="preserve"> the </w:t>
      </w:r>
      <w:r w:rsidRPr="00F256C0">
        <w:rPr>
          <w:rFonts w:cs="Calibri Light"/>
          <w:color w:val="231F20"/>
        </w:rPr>
        <w:t>adopted</w:t>
      </w:r>
      <w:r w:rsidRPr="00F256C0">
        <w:rPr>
          <w:rFonts w:cs="Calibri Light"/>
          <w:color w:val="231F20"/>
          <w:spacing w:val="-4"/>
        </w:rPr>
        <w:t xml:space="preserve"> </w:t>
      </w:r>
      <w:r w:rsidRPr="00F256C0">
        <w:rPr>
          <w:rFonts w:cs="Calibri Light"/>
          <w:color w:val="231F20"/>
        </w:rPr>
        <w:t>amendments</w:t>
      </w:r>
      <w:r w:rsidRPr="00F256C0">
        <w:rPr>
          <w:rFonts w:cs="Calibri Light"/>
          <w:color w:val="231F20"/>
          <w:spacing w:val="-5"/>
        </w:rPr>
        <w:t xml:space="preserve"> </w:t>
      </w:r>
      <w:r w:rsidRPr="00F256C0">
        <w:rPr>
          <w:rFonts w:cs="Calibri Light"/>
          <w:color w:val="231F20"/>
          <w:spacing w:val="-3"/>
        </w:rPr>
        <w:t>to</w:t>
      </w:r>
      <w:r w:rsidRPr="00F256C0">
        <w:rPr>
          <w:rFonts w:cs="Calibri Light"/>
          <w:color w:val="231F20"/>
          <w:spacing w:val="-4"/>
        </w:rPr>
        <w:t xml:space="preserve"> </w:t>
      </w:r>
      <w:r w:rsidRPr="00F256C0">
        <w:rPr>
          <w:rFonts w:cs="Calibri Light"/>
          <w:color w:val="231F20"/>
        </w:rPr>
        <w:t>the</w:t>
      </w:r>
      <w:r w:rsidRPr="00F256C0">
        <w:rPr>
          <w:rFonts w:cs="Calibri Light"/>
          <w:color w:val="231F20"/>
          <w:spacing w:val="-5"/>
        </w:rPr>
        <w:t xml:space="preserve"> </w:t>
      </w:r>
      <w:r w:rsidRPr="00F256C0">
        <w:rPr>
          <w:rFonts w:cs="Calibri Light"/>
          <w:color w:val="231F20"/>
        </w:rPr>
        <w:t>Department</w:t>
      </w:r>
      <w:r w:rsidRPr="00F256C0">
        <w:rPr>
          <w:rFonts w:cs="Calibri Light"/>
          <w:color w:val="231F20"/>
          <w:spacing w:val="-4"/>
        </w:rPr>
        <w:t xml:space="preserve"> </w:t>
      </w:r>
      <w:r w:rsidRPr="00F256C0">
        <w:rPr>
          <w:rFonts w:cs="Calibri Light"/>
          <w:color w:val="231F20"/>
        </w:rPr>
        <w:t xml:space="preserve">of Ecology and Cowlitz </w:t>
      </w:r>
      <w:r w:rsidRPr="00F256C0">
        <w:rPr>
          <w:rFonts w:cs="Calibri Light"/>
          <w:color w:val="231F20"/>
          <w:spacing w:val="-3"/>
        </w:rPr>
        <w:t>County.</w:t>
      </w:r>
    </w:p>
    <w:p w14:paraId="63E87857" w14:textId="77777777" w:rsidR="00D5216E" w:rsidRPr="00F256C0" w:rsidRDefault="00D5216E" w:rsidP="008E1DD0">
      <w:pPr>
        <w:pStyle w:val="BodyText"/>
        <w:spacing w:before="5"/>
        <w:ind w:right="-630"/>
        <w:rPr>
          <w:rFonts w:cs="Calibri Light"/>
          <w:sz w:val="22"/>
          <w:szCs w:val="22"/>
        </w:rPr>
      </w:pPr>
    </w:p>
    <w:p w14:paraId="685D9A9D" w14:textId="77777777" w:rsidR="00D5216E" w:rsidRPr="00F256C0" w:rsidRDefault="00D5216E" w:rsidP="00EB0A34">
      <w:pPr>
        <w:pStyle w:val="Heading1"/>
        <w:spacing w:before="75"/>
        <w:ind w:right="-630"/>
        <w:rPr>
          <w:rFonts w:ascii="Tahoma" w:hAnsi="Tahoma" w:cs="Calibri Light"/>
          <w:b/>
          <w:sz w:val="22"/>
          <w:szCs w:val="22"/>
        </w:rPr>
      </w:pPr>
      <w:bookmarkStart w:id="1" w:name="Full_NOA_CPU_113"/>
      <w:bookmarkEnd w:id="1"/>
      <w:r w:rsidRPr="00F256C0">
        <w:rPr>
          <w:rFonts w:ascii="Tahoma" w:hAnsi="Tahoma" w:cs="Calibri Light"/>
          <w:b/>
          <w:bCs/>
          <w:color w:val="231F20"/>
          <w:sz w:val="22"/>
          <w:szCs w:val="22"/>
        </w:rPr>
        <w:t xml:space="preserve">Public Participation Program </w:t>
      </w:r>
      <w:r w:rsidRPr="00F256C0">
        <w:rPr>
          <w:rFonts w:ascii="Tahoma" w:hAnsi="Tahoma" w:cs="Calibri Light"/>
          <w:b/>
          <w:color w:val="231F20"/>
          <w:w w:val="105"/>
          <w:sz w:val="22"/>
          <w:szCs w:val="22"/>
        </w:rPr>
        <w:t>Techniques and Strategies</w:t>
      </w:r>
    </w:p>
    <w:p w14:paraId="6A016049" w14:textId="77777777" w:rsidR="00D5216E" w:rsidRPr="00F256C0" w:rsidRDefault="00D5216E" w:rsidP="00EB0A34">
      <w:pPr>
        <w:pStyle w:val="BodyText"/>
        <w:spacing w:before="157"/>
        <w:ind w:right="-630"/>
        <w:rPr>
          <w:rFonts w:cs="Calibri Light"/>
          <w:sz w:val="22"/>
          <w:szCs w:val="22"/>
        </w:rPr>
      </w:pPr>
      <w:r w:rsidRPr="00F256C0">
        <w:rPr>
          <w:rFonts w:cs="Calibri Light"/>
          <w:color w:val="231F20"/>
          <w:sz w:val="22"/>
          <w:szCs w:val="22"/>
        </w:rPr>
        <w:t>The public participation methods employed may include:</w:t>
      </w:r>
    </w:p>
    <w:p w14:paraId="51D7B5E6" w14:textId="77777777" w:rsidR="00D5216E" w:rsidRPr="00F256C0" w:rsidRDefault="00D5216E" w:rsidP="00EB0A34">
      <w:pPr>
        <w:pStyle w:val="ListParagraph"/>
        <w:numPr>
          <w:ilvl w:val="0"/>
          <w:numId w:val="1"/>
        </w:numPr>
        <w:spacing w:before="211" w:line="268" w:lineRule="auto"/>
        <w:ind w:left="720" w:right="-630" w:hanging="360"/>
        <w:rPr>
          <w:rFonts w:cs="Calibri Light"/>
        </w:rPr>
      </w:pPr>
      <w:r w:rsidRPr="00F256C0">
        <w:rPr>
          <w:rFonts w:cs="Calibri Light"/>
          <w:color w:val="231F20"/>
          <w:spacing w:val="-3"/>
        </w:rPr>
        <w:t xml:space="preserve">Use of proven </w:t>
      </w:r>
      <w:r w:rsidRPr="00F256C0">
        <w:rPr>
          <w:rFonts w:cs="Calibri Light"/>
          <w:color w:val="231F20"/>
        </w:rPr>
        <w:t>technologies</w:t>
      </w:r>
      <w:r w:rsidRPr="00F256C0">
        <w:rPr>
          <w:rFonts w:cs="Calibri Light"/>
          <w:color w:val="231F20"/>
          <w:spacing w:val="-14"/>
        </w:rPr>
        <w:t xml:space="preserve"> and strategies to provide the public with opportunities for </w:t>
      </w:r>
      <w:r w:rsidRPr="00F256C0">
        <w:rPr>
          <w:rFonts w:eastAsia="Times New Roman" w:cs="Calibri Light"/>
          <w:color w:val="000000"/>
        </w:rPr>
        <w:t>early and continuous public participation.</w:t>
      </w:r>
      <w:r w:rsidRPr="00F256C0">
        <w:rPr>
          <w:rFonts w:cs="Calibri Light"/>
          <w:color w:val="231F20"/>
        </w:rPr>
        <w:t xml:space="preserve"> </w:t>
      </w:r>
    </w:p>
    <w:p w14:paraId="5B6A092D" w14:textId="77777777" w:rsidR="00D5216E" w:rsidRPr="00F256C0" w:rsidRDefault="00D5216E" w:rsidP="00EB0A34">
      <w:pPr>
        <w:pStyle w:val="ListParagraph"/>
        <w:numPr>
          <w:ilvl w:val="0"/>
          <w:numId w:val="1"/>
        </w:numPr>
        <w:spacing w:before="58" w:line="268" w:lineRule="auto"/>
        <w:ind w:left="720" w:right="-630" w:hanging="360"/>
        <w:rPr>
          <w:rFonts w:cs="Calibri Light"/>
        </w:rPr>
      </w:pPr>
      <w:r w:rsidRPr="00F256C0">
        <w:rPr>
          <w:rFonts w:cs="Calibri Light"/>
          <w:color w:val="231F20"/>
          <w:spacing w:val="-3"/>
        </w:rPr>
        <w:t>Maintain</w:t>
      </w:r>
      <w:r w:rsidRPr="00F256C0">
        <w:rPr>
          <w:rFonts w:cs="Calibri Light"/>
          <w:color w:val="231F20"/>
          <w:spacing w:val="-19"/>
        </w:rPr>
        <w:t xml:space="preserve"> </w:t>
      </w:r>
      <w:r w:rsidRPr="00F256C0">
        <w:rPr>
          <w:rFonts w:cs="Calibri Light"/>
          <w:color w:val="231F20"/>
        </w:rPr>
        <w:t>an</w:t>
      </w:r>
      <w:r w:rsidRPr="00F256C0">
        <w:rPr>
          <w:rFonts w:cs="Calibri Light"/>
          <w:color w:val="231F20"/>
          <w:spacing w:val="-19"/>
        </w:rPr>
        <w:t xml:space="preserve"> </w:t>
      </w:r>
      <w:r w:rsidRPr="00F256C0">
        <w:rPr>
          <w:rFonts w:cs="Calibri Light"/>
          <w:color w:val="231F20"/>
          <w:spacing w:val="-3"/>
        </w:rPr>
        <w:t>email</w:t>
      </w:r>
      <w:r w:rsidRPr="00F256C0">
        <w:rPr>
          <w:rFonts w:cs="Calibri Light"/>
          <w:color w:val="231F20"/>
          <w:spacing w:val="-18"/>
        </w:rPr>
        <w:t xml:space="preserve"> </w:t>
      </w:r>
      <w:r w:rsidRPr="00F256C0">
        <w:rPr>
          <w:rFonts w:cs="Calibri Light"/>
          <w:color w:val="231F20"/>
        </w:rPr>
        <w:t>distribution</w:t>
      </w:r>
      <w:r w:rsidRPr="00F256C0">
        <w:rPr>
          <w:rFonts w:cs="Calibri Light"/>
          <w:color w:val="231F20"/>
          <w:spacing w:val="-19"/>
        </w:rPr>
        <w:t xml:space="preserve"> </w:t>
      </w:r>
      <w:r w:rsidRPr="00F256C0">
        <w:rPr>
          <w:rFonts w:cs="Calibri Light"/>
          <w:color w:val="231F20"/>
        </w:rPr>
        <w:t>list</w:t>
      </w:r>
      <w:r w:rsidRPr="00F256C0">
        <w:rPr>
          <w:rFonts w:cs="Calibri Light"/>
          <w:color w:val="231F20"/>
          <w:spacing w:val="-18"/>
        </w:rPr>
        <w:t xml:space="preserve"> </w:t>
      </w:r>
      <w:r w:rsidRPr="00F256C0">
        <w:rPr>
          <w:rFonts w:cs="Calibri Light"/>
          <w:color w:val="231F20"/>
        </w:rPr>
        <w:t>and</w:t>
      </w:r>
      <w:r w:rsidRPr="00F256C0">
        <w:rPr>
          <w:rFonts w:cs="Calibri Light"/>
          <w:color w:val="231F20"/>
          <w:spacing w:val="-19"/>
        </w:rPr>
        <w:t xml:space="preserve"> </w:t>
      </w:r>
      <w:r w:rsidRPr="00F256C0">
        <w:rPr>
          <w:rFonts w:cs="Calibri Light"/>
          <w:color w:val="231F20"/>
        </w:rPr>
        <w:t>database</w:t>
      </w:r>
      <w:r w:rsidRPr="00F256C0">
        <w:rPr>
          <w:rFonts w:cs="Calibri Light"/>
          <w:color w:val="231F20"/>
          <w:spacing w:val="-19"/>
        </w:rPr>
        <w:t xml:space="preserve"> </w:t>
      </w:r>
      <w:r w:rsidRPr="00F256C0">
        <w:rPr>
          <w:rFonts w:cs="Calibri Light"/>
          <w:color w:val="231F20"/>
          <w:spacing w:val="-3"/>
        </w:rPr>
        <w:t>to</w:t>
      </w:r>
      <w:r w:rsidRPr="00F256C0">
        <w:rPr>
          <w:rFonts w:cs="Calibri Light"/>
          <w:color w:val="231F20"/>
          <w:spacing w:val="-18"/>
        </w:rPr>
        <w:t xml:space="preserve"> </w:t>
      </w:r>
      <w:r w:rsidRPr="00F256C0">
        <w:rPr>
          <w:rFonts w:cs="Calibri Light"/>
          <w:color w:val="231F20"/>
          <w:spacing w:val="-3"/>
        </w:rPr>
        <w:t>disseminate</w:t>
      </w:r>
      <w:r w:rsidRPr="00F256C0">
        <w:rPr>
          <w:rFonts w:cs="Calibri Light"/>
          <w:color w:val="231F20"/>
          <w:spacing w:val="-19"/>
        </w:rPr>
        <w:t xml:space="preserve"> </w:t>
      </w:r>
      <w:r w:rsidRPr="00F256C0">
        <w:rPr>
          <w:rFonts w:cs="Calibri Light"/>
          <w:color w:val="231F20"/>
        </w:rPr>
        <w:t>public</w:t>
      </w:r>
      <w:r w:rsidRPr="00F256C0">
        <w:rPr>
          <w:rFonts w:cs="Calibri Light"/>
          <w:color w:val="231F20"/>
          <w:spacing w:val="-18"/>
        </w:rPr>
        <w:t xml:space="preserve"> </w:t>
      </w:r>
      <w:r w:rsidRPr="00F256C0">
        <w:rPr>
          <w:rFonts w:cs="Calibri Light"/>
          <w:color w:val="231F20"/>
          <w:spacing w:val="-3"/>
        </w:rPr>
        <w:t>information</w:t>
      </w:r>
      <w:r w:rsidRPr="00F256C0">
        <w:rPr>
          <w:rFonts w:cs="Calibri Light"/>
          <w:color w:val="231F20"/>
          <w:spacing w:val="-19"/>
        </w:rPr>
        <w:t xml:space="preserve"> </w:t>
      </w:r>
      <w:r w:rsidRPr="00F256C0">
        <w:rPr>
          <w:rFonts w:cs="Calibri Light"/>
          <w:color w:val="231F20"/>
        </w:rPr>
        <w:t>and</w:t>
      </w:r>
      <w:r w:rsidRPr="00F256C0">
        <w:rPr>
          <w:rFonts w:cs="Calibri Light"/>
          <w:color w:val="231F20"/>
          <w:spacing w:val="-19"/>
        </w:rPr>
        <w:t xml:space="preserve"> </w:t>
      </w:r>
      <w:r w:rsidRPr="00F256C0">
        <w:rPr>
          <w:rFonts w:cs="Calibri Light"/>
          <w:color w:val="231F20"/>
          <w:spacing w:val="-3"/>
        </w:rPr>
        <w:t xml:space="preserve">notices </w:t>
      </w:r>
      <w:r w:rsidRPr="00F256C0">
        <w:rPr>
          <w:rFonts w:cs="Calibri Light"/>
          <w:color w:val="231F20"/>
        </w:rPr>
        <w:t>of</w:t>
      </w:r>
      <w:r w:rsidRPr="00F256C0">
        <w:rPr>
          <w:rFonts w:cs="Calibri Light"/>
          <w:color w:val="231F20"/>
          <w:spacing w:val="-3"/>
        </w:rPr>
        <w:t xml:space="preserve"> </w:t>
      </w:r>
      <w:r w:rsidRPr="00F256C0">
        <w:rPr>
          <w:rFonts w:cs="Calibri Light"/>
          <w:color w:val="231F20"/>
        </w:rPr>
        <w:t>meetings.</w:t>
      </w:r>
    </w:p>
    <w:p w14:paraId="0DEEEE46" w14:textId="77777777" w:rsidR="00D5216E" w:rsidRPr="00F256C0" w:rsidRDefault="00D5216E" w:rsidP="00EB0A34">
      <w:pPr>
        <w:pStyle w:val="ListParagraph"/>
        <w:numPr>
          <w:ilvl w:val="0"/>
          <w:numId w:val="1"/>
        </w:numPr>
        <w:spacing w:before="58" w:line="268" w:lineRule="auto"/>
        <w:ind w:left="720" w:right="-630" w:hanging="360"/>
        <w:rPr>
          <w:rFonts w:cs="Calibri Light"/>
        </w:rPr>
      </w:pPr>
      <w:r w:rsidRPr="00F256C0">
        <w:rPr>
          <w:rFonts w:cs="Calibri Light"/>
          <w:color w:val="231F20"/>
        </w:rPr>
        <w:lastRenderedPageBreak/>
        <w:t>Identify</w:t>
      </w:r>
      <w:r w:rsidRPr="00F256C0">
        <w:rPr>
          <w:rFonts w:cs="Calibri Light"/>
          <w:color w:val="231F20"/>
          <w:spacing w:val="-23"/>
        </w:rPr>
        <w:t xml:space="preserve"> </w:t>
      </w:r>
      <w:r w:rsidRPr="00F256C0">
        <w:rPr>
          <w:rFonts w:cs="Calibri Light"/>
          <w:color w:val="231F20"/>
        </w:rPr>
        <w:t>and</w:t>
      </w:r>
      <w:r w:rsidRPr="00F256C0">
        <w:rPr>
          <w:rFonts w:cs="Calibri Light"/>
          <w:color w:val="231F20"/>
          <w:spacing w:val="-23"/>
        </w:rPr>
        <w:t xml:space="preserve"> </w:t>
      </w:r>
      <w:r w:rsidRPr="00F256C0">
        <w:rPr>
          <w:rFonts w:cs="Calibri Light"/>
          <w:color w:val="231F20"/>
          <w:spacing w:val="-3"/>
        </w:rPr>
        <w:t>reach</w:t>
      </w:r>
      <w:r w:rsidRPr="00F256C0">
        <w:rPr>
          <w:rFonts w:cs="Calibri Light"/>
          <w:color w:val="231F20"/>
          <w:spacing w:val="-22"/>
        </w:rPr>
        <w:t xml:space="preserve"> </w:t>
      </w:r>
      <w:r w:rsidRPr="00F256C0">
        <w:rPr>
          <w:rFonts w:cs="Calibri Light"/>
          <w:color w:val="231F20"/>
        </w:rPr>
        <w:t>out</w:t>
      </w:r>
      <w:r w:rsidRPr="00F256C0">
        <w:rPr>
          <w:rFonts w:cs="Calibri Light"/>
          <w:color w:val="231F20"/>
          <w:spacing w:val="-23"/>
        </w:rPr>
        <w:t xml:space="preserve"> </w:t>
      </w:r>
      <w:r w:rsidRPr="00F256C0">
        <w:rPr>
          <w:rFonts w:cs="Calibri Light"/>
          <w:color w:val="231F20"/>
          <w:spacing w:val="-3"/>
        </w:rPr>
        <w:t>to</w:t>
      </w:r>
      <w:r w:rsidRPr="00F256C0">
        <w:rPr>
          <w:rFonts w:cs="Calibri Light"/>
          <w:color w:val="231F20"/>
          <w:spacing w:val="-22"/>
        </w:rPr>
        <w:t xml:space="preserve"> </w:t>
      </w:r>
      <w:r w:rsidRPr="00F256C0">
        <w:rPr>
          <w:rFonts w:cs="Calibri Light"/>
          <w:color w:val="231F20"/>
        </w:rPr>
        <w:t>stakeholders including property owners, the Port of Kalama, public interest organizations, tribal interests, and civic</w:t>
      </w:r>
      <w:r w:rsidRPr="00F256C0">
        <w:rPr>
          <w:rFonts w:cs="Calibri Light"/>
          <w:color w:val="231F20"/>
          <w:spacing w:val="-6"/>
        </w:rPr>
        <w:t xml:space="preserve"> </w:t>
      </w:r>
      <w:r w:rsidRPr="00F256C0">
        <w:rPr>
          <w:rFonts w:cs="Calibri Light"/>
          <w:color w:val="231F20"/>
        </w:rPr>
        <w:t>organizations.</w:t>
      </w:r>
    </w:p>
    <w:p w14:paraId="2237AEA0" w14:textId="77777777" w:rsidR="00D5216E" w:rsidRPr="00F256C0" w:rsidRDefault="00D5216E" w:rsidP="00EB0A34">
      <w:pPr>
        <w:pStyle w:val="ListParagraph"/>
        <w:numPr>
          <w:ilvl w:val="0"/>
          <w:numId w:val="1"/>
        </w:numPr>
        <w:spacing w:before="58" w:line="268" w:lineRule="auto"/>
        <w:ind w:left="720" w:right="-630" w:hanging="360"/>
        <w:rPr>
          <w:rFonts w:cs="Calibri Light"/>
        </w:rPr>
      </w:pPr>
      <w:r w:rsidRPr="00F256C0">
        <w:rPr>
          <w:rFonts w:cs="Calibri Light"/>
          <w:color w:val="231F20"/>
          <w:spacing w:val="-3"/>
        </w:rPr>
        <w:t xml:space="preserve">Provide </w:t>
      </w:r>
      <w:r w:rsidRPr="00F256C0">
        <w:rPr>
          <w:rFonts w:cs="Calibri Light"/>
          <w:color w:val="231F20"/>
        </w:rPr>
        <w:t xml:space="preserve">public </w:t>
      </w:r>
      <w:r w:rsidRPr="00F256C0">
        <w:rPr>
          <w:rFonts w:cs="Calibri Light"/>
          <w:color w:val="231F20"/>
          <w:spacing w:val="-3"/>
        </w:rPr>
        <w:t xml:space="preserve">notices </w:t>
      </w:r>
      <w:r w:rsidRPr="00F256C0">
        <w:rPr>
          <w:rFonts w:cs="Calibri Light"/>
          <w:color w:val="231F20"/>
        </w:rPr>
        <w:t xml:space="preserve">and </w:t>
      </w:r>
      <w:r w:rsidRPr="00F256C0">
        <w:rPr>
          <w:rFonts w:cs="Calibri Light"/>
          <w:color w:val="231F20"/>
          <w:spacing w:val="-3"/>
        </w:rPr>
        <w:t xml:space="preserve">information releases </w:t>
      </w:r>
      <w:r w:rsidRPr="00F256C0">
        <w:rPr>
          <w:rFonts w:cs="Calibri Light"/>
          <w:color w:val="231F20"/>
        </w:rPr>
        <w:t xml:space="preserve">through print, posting, USPS </w:t>
      </w:r>
      <w:r w:rsidRPr="00F256C0">
        <w:rPr>
          <w:rFonts w:cs="Calibri Light"/>
          <w:color w:val="231F20"/>
          <w:spacing w:val="-3"/>
        </w:rPr>
        <w:t xml:space="preserve">mail, </w:t>
      </w:r>
      <w:r w:rsidRPr="00F256C0">
        <w:rPr>
          <w:rFonts w:cs="Calibri Light"/>
          <w:color w:val="231F20"/>
        </w:rPr>
        <w:t xml:space="preserve">and </w:t>
      </w:r>
      <w:r w:rsidRPr="00F256C0">
        <w:rPr>
          <w:rFonts w:cs="Calibri Light"/>
          <w:color w:val="231F20"/>
          <w:spacing w:val="-3"/>
        </w:rPr>
        <w:t xml:space="preserve">email. </w:t>
      </w:r>
    </w:p>
    <w:p w14:paraId="4D32F6A2" w14:textId="77777777" w:rsidR="00D5216E" w:rsidRPr="00F256C0" w:rsidRDefault="00D5216E" w:rsidP="00EB0A34">
      <w:pPr>
        <w:pStyle w:val="ListParagraph"/>
        <w:numPr>
          <w:ilvl w:val="0"/>
          <w:numId w:val="1"/>
        </w:numPr>
        <w:spacing w:before="59" w:line="268" w:lineRule="auto"/>
        <w:ind w:left="720" w:right="-630" w:hanging="360"/>
        <w:rPr>
          <w:rFonts w:cs="Calibri Light"/>
        </w:rPr>
      </w:pPr>
      <w:r w:rsidRPr="00F256C0">
        <w:rPr>
          <w:rFonts w:cs="Calibri Light"/>
          <w:color w:val="231F20"/>
        </w:rPr>
        <w:t xml:space="preserve">Conduct public workshops and public meetings at times </w:t>
      </w:r>
      <w:r w:rsidRPr="00F256C0">
        <w:rPr>
          <w:rFonts w:cs="Calibri Light"/>
          <w:color w:val="231F20"/>
          <w:spacing w:val="-4"/>
        </w:rPr>
        <w:t xml:space="preserve">convenient </w:t>
      </w:r>
      <w:r w:rsidRPr="00F256C0">
        <w:rPr>
          <w:rFonts w:cs="Calibri Light"/>
          <w:color w:val="231F20"/>
          <w:spacing w:val="-3"/>
        </w:rPr>
        <w:t xml:space="preserve">to </w:t>
      </w:r>
      <w:r w:rsidRPr="00F256C0">
        <w:rPr>
          <w:rFonts w:cs="Calibri Light"/>
          <w:color w:val="231F20"/>
        </w:rPr>
        <w:t xml:space="preserve">the public and at locations </w:t>
      </w:r>
      <w:r w:rsidRPr="00F256C0">
        <w:rPr>
          <w:rFonts w:cs="Calibri Light"/>
          <w:color w:val="231F20"/>
          <w:spacing w:val="-3"/>
        </w:rPr>
        <w:t>that are accessible.</w:t>
      </w:r>
    </w:p>
    <w:p w14:paraId="372C7BC5" w14:textId="77777777" w:rsidR="00D5216E" w:rsidRPr="00F256C0" w:rsidRDefault="00D5216E" w:rsidP="008E1DD0">
      <w:pPr>
        <w:tabs>
          <w:tab w:val="left" w:pos="2100"/>
        </w:tabs>
        <w:spacing w:before="59" w:line="268" w:lineRule="auto"/>
        <w:ind w:left="2100" w:right="-630" w:hanging="480"/>
        <w:rPr>
          <w:rFonts w:cs="Calibri Light"/>
          <w:b/>
          <w:bCs/>
        </w:rPr>
      </w:pPr>
    </w:p>
    <w:p w14:paraId="40950304" w14:textId="77777777" w:rsidR="00D5216E" w:rsidRPr="00F256C0" w:rsidRDefault="00D5216E" w:rsidP="00EB0A34">
      <w:pPr>
        <w:tabs>
          <w:tab w:val="left" w:pos="360"/>
        </w:tabs>
        <w:spacing w:before="59" w:line="268" w:lineRule="auto"/>
        <w:ind w:left="360" w:right="-630" w:hanging="390"/>
        <w:rPr>
          <w:rFonts w:cs="Calibri Light"/>
          <w:b/>
          <w:bCs/>
          <w:i/>
          <w:iCs/>
        </w:rPr>
      </w:pPr>
      <w:r w:rsidRPr="00F256C0">
        <w:rPr>
          <w:rFonts w:cs="Calibri Light"/>
          <w:b/>
          <w:bCs/>
          <w:i/>
          <w:iCs/>
        </w:rPr>
        <w:t xml:space="preserve">Kalama Contact Information </w:t>
      </w:r>
    </w:p>
    <w:p w14:paraId="2FA1911D" w14:textId="77777777" w:rsidR="00D5216E" w:rsidRPr="00F256C0" w:rsidRDefault="00D5216E" w:rsidP="00EB0A34">
      <w:pPr>
        <w:tabs>
          <w:tab w:val="left" w:pos="0"/>
        </w:tabs>
        <w:spacing w:before="59" w:line="268" w:lineRule="auto"/>
        <w:ind w:right="-630"/>
        <w:rPr>
          <w:rFonts w:cs="Calibri Light"/>
        </w:rPr>
      </w:pPr>
      <w:r w:rsidRPr="00F256C0">
        <w:rPr>
          <w:rFonts w:cs="Calibri Light"/>
        </w:rPr>
        <w:t>The public is encouraged to  submit comments regarding the Shoreline Master Program Update and Public Participation Plan to:</w:t>
      </w:r>
    </w:p>
    <w:p w14:paraId="6448C526" w14:textId="77777777" w:rsidR="00D5216E" w:rsidRPr="00F256C0" w:rsidRDefault="00D5216E" w:rsidP="008E1DD0">
      <w:pPr>
        <w:pStyle w:val="NoSpacing"/>
        <w:ind w:left="720" w:right="-630"/>
        <w:rPr>
          <w:rFonts w:ascii="Tahoma" w:hAnsi="Tahoma" w:cs="Calibri Light"/>
          <w:u w:val="single"/>
        </w:rPr>
      </w:pPr>
      <w:r w:rsidRPr="00F256C0">
        <w:rPr>
          <w:rFonts w:ascii="Tahoma" w:hAnsi="Tahoma" w:cs="Calibri Light"/>
          <w:u w:val="single"/>
        </w:rPr>
        <w:t>Kalama SMP Update</w:t>
      </w:r>
    </w:p>
    <w:p w14:paraId="56C024CF" w14:textId="1DA899F8" w:rsidR="00D5216E" w:rsidRPr="00F256C0" w:rsidRDefault="00D5216E" w:rsidP="008E1DD0">
      <w:pPr>
        <w:pStyle w:val="NoSpacing"/>
        <w:ind w:left="720" w:right="-630"/>
        <w:rPr>
          <w:rFonts w:ascii="Tahoma" w:eastAsiaTheme="minorHAnsi" w:hAnsi="Tahoma" w:cs="Calibri Light"/>
        </w:rPr>
      </w:pPr>
      <w:r w:rsidRPr="00F256C0">
        <w:rPr>
          <w:rFonts w:ascii="Tahoma" w:hAnsi="Tahoma" w:cs="Calibri Light"/>
          <w:color w:val="000000"/>
        </w:rPr>
        <w:t>Todd Johnson,</w:t>
      </w:r>
      <w:r w:rsidR="00EB0A34">
        <w:rPr>
          <w:rFonts w:ascii="Tahoma" w:hAnsi="Tahoma" w:cs="Calibri Light"/>
          <w:color w:val="000000"/>
        </w:rPr>
        <w:t xml:space="preserve"> City of </w:t>
      </w:r>
      <w:r w:rsidRPr="00F256C0">
        <w:rPr>
          <w:rFonts w:ascii="Tahoma" w:hAnsi="Tahoma" w:cs="Calibri Light"/>
          <w:color w:val="000000"/>
        </w:rPr>
        <w:t xml:space="preserve">Kalama Consulting Planner </w:t>
      </w:r>
    </w:p>
    <w:p w14:paraId="7E48E66C" w14:textId="77777777" w:rsidR="00EB0A34" w:rsidRDefault="00D5216E" w:rsidP="00EB0A34">
      <w:pPr>
        <w:pStyle w:val="NoSpacing"/>
        <w:ind w:left="720" w:right="-630"/>
        <w:rPr>
          <w:rFonts w:ascii="Tahoma" w:hAnsi="Tahoma" w:cs="Calibri Light"/>
          <w:color w:val="000000"/>
        </w:rPr>
      </w:pPr>
      <w:r w:rsidRPr="00F256C0">
        <w:rPr>
          <w:rFonts w:ascii="Tahoma" w:hAnsi="Tahoma" w:cs="Calibri Light"/>
          <w:color w:val="000000"/>
        </w:rPr>
        <w:t>TRJ Planning Inc.</w:t>
      </w:r>
    </w:p>
    <w:p w14:paraId="4C5D5CF8" w14:textId="6EB3B6C6" w:rsidR="00EB0A34" w:rsidRPr="00F256C0" w:rsidRDefault="00EB0A34" w:rsidP="008E1DD0">
      <w:pPr>
        <w:pStyle w:val="NoSpacing"/>
        <w:ind w:left="720" w:right="-630"/>
        <w:rPr>
          <w:rFonts w:ascii="Tahoma" w:hAnsi="Tahoma" w:cs="Calibri Light"/>
        </w:rPr>
      </w:pPr>
      <w:r>
        <w:rPr>
          <w:rFonts w:ascii="Tahoma" w:hAnsi="Tahoma"/>
        </w:rPr>
        <w:t xml:space="preserve">195 N. First Street, Kalama, WA 98625 </w:t>
      </w:r>
    </w:p>
    <w:p w14:paraId="53E6F182" w14:textId="77777777" w:rsidR="00D5216E" w:rsidRPr="00F256C0" w:rsidRDefault="00476908" w:rsidP="008E1DD0">
      <w:pPr>
        <w:spacing w:before="59" w:line="268" w:lineRule="auto"/>
        <w:ind w:left="720" w:right="-630"/>
        <w:rPr>
          <w:rFonts w:cs="Calibri Light"/>
        </w:rPr>
      </w:pPr>
      <w:hyperlink r:id="rId8" w:history="1">
        <w:r w:rsidR="00D5216E" w:rsidRPr="00F256C0">
          <w:rPr>
            <w:rStyle w:val="Hyperlink"/>
            <w:rFonts w:cs="Calibri Light"/>
          </w:rPr>
          <w:t>todd@trjplanning.com</w:t>
        </w:r>
      </w:hyperlink>
      <w:r w:rsidR="00D5216E" w:rsidRPr="00F256C0">
        <w:rPr>
          <w:rFonts w:cs="Calibri Light"/>
        </w:rPr>
        <w:t xml:space="preserve"> </w:t>
      </w:r>
    </w:p>
    <w:p w14:paraId="5DCBD8EC" w14:textId="77777777" w:rsidR="00D5216E" w:rsidRPr="00F256C0" w:rsidRDefault="00D5216E" w:rsidP="008E1DD0">
      <w:pPr>
        <w:spacing w:before="59" w:line="268" w:lineRule="auto"/>
        <w:ind w:right="-630"/>
        <w:rPr>
          <w:rFonts w:cs="Calibri Light"/>
        </w:rPr>
      </w:pPr>
    </w:p>
    <w:p w14:paraId="704DC79F" w14:textId="77777777" w:rsidR="00D5216E" w:rsidRPr="00F256C0" w:rsidRDefault="00D5216E" w:rsidP="008E1DD0">
      <w:pPr>
        <w:spacing w:before="59" w:line="268" w:lineRule="auto"/>
        <w:ind w:right="-630"/>
        <w:rPr>
          <w:rFonts w:cs="Calibri Light"/>
          <w:b/>
          <w:bCs/>
        </w:rPr>
      </w:pPr>
      <w:r w:rsidRPr="00F256C0">
        <w:rPr>
          <w:rFonts w:cs="Calibri Light"/>
          <w:b/>
          <w:bCs/>
        </w:rPr>
        <w:t>The PPP comment period closes on March 10, 2021</w:t>
      </w:r>
    </w:p>
    <w:p w14:paraId="30FE9BAF" w14:textId="77777777" w:rsidR="0060076A" w:rsidRDefault="00476908" w:rsidP="00F256C0">
      <w:pPr>
        <w:ind w:right="-90"/>
      </w:pPr>
    </w:p>
    <w:sectPr w:rsidR="00600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A5E74"/>
    <w:multiLevelType w:val="hybridMultilevel"/>
    <w:tmpl w:val="C49E6A96"/>
    <w:lvl w:ilvl="0" w:tplc="9B081266">
      <w:start w:val="1"/>
      <w:numFmt w:val="decimal"/>
      <w:lvlText w:val="%1."/>
      <w:lvlJc w:val="left"/>
      <w:pPr>
        <w:ind w:left="2220" w:hanging="360"/>
        <w:jc w:val="left"/>
      </w:pPr>
      <w:rPr>
        <w:rFonts w:ascii="Calibri" w:eastAsia="Calibri" w:hAnsi="Calibri" w:cs="Calibri" w:hint="default"/>
        <w:color w:val="231F20"/>
        <w:spacing w:val="-14"/>
        <w:w w:val="68"/>
        <w:sz w:val="22"/>
        <w:szCs w:val="22"/>
      </w:rPr>
    </w:lvl>
    <w:lvl w:ilvl="1" w:tplc="2D86D5F0">
      <w:numFmt w:val="bullet"/>
      <w:lvlText w:val="•"/>
      <w:lvlJc w:val="left"/>
      <w:pPr>
        <w:ind w:left="3100" w:hanging="360"/>
      </w:pPr>
      <w:rPr>
        <w:rFonts w:hint="default"/>
      </w:rPr>
    </w:lvl>
    <w:lvl w:ilvl="2" w:tplc="12BAA8C6">
      <w:numFmt w:val="bullet"/>
      <w:lvlText w:val="•"/>
      <w:lvlJc w:val="left"/>
      <w:pPr>
        <w:ind w:left="3980" w:hanging="360"/>
      </w:pPr>
      <w:rPr>
        <w:rFonts w:hint="default"/>
      </w:rPr>
    </w:lvl>
    <w:lvl w:ilvl="3" w:tplc="2A264784">
      <w:numFmt w:val="bullet"/>
      <w:lvlText w:val="•"/>
      <w:lvlJc w:val="left"/>
      <w:pPr>
        <w:ind w:left="4860" w:hanging="360"/>
      </w:pPr>
      <w:rPr>
        <w:rFonts w:hint="default"/>
      </w:rPr>
    </w:lvl>
    <w:lvl w:ilvl="4" w:tplc="E23A62EE">
      <w:numFmt w:val="bullet"/>
      <w:lvlText w:val="•"/>
      <w:lvlJc w:val="left"/>
      <w:pPr>
        <w:ind w:left="5740" w:hanging="360"/>
      </w:pPr>
      <w:rPr>
        <w:rFonts w:hint="default"/>
      </w:rPr>
    </w:lvl>
    <w:lvl w:ilvl="5" w:tplc="AB06B95C">
      <w:numFmt w:val="bullet"/>
      <w:lvlText w:val="•"/>
      <w:lvlJc w:val="left"/>
      <w:pPr>
        <w:ind w:left="6620" w:hanging="360"/>
      </w:pPr>
      <w:rPr>
        <w:rFonts w:hint="default"/>
      </w:rPr>
    </w:lvl>
    <w:lvl w:ilvl="6" w:tplc="A20C0F38">
      <w:numFmt w:val="bullet"/>
      <w:lvlText w:val="•"/>
      <w:lvlJc w:val="left"/>
      <w:pPr>
        <w:ind w:left="7500" w:hanging="360"/>
      </w:pPr>
      <w:rPr>
        <w:rFonts w:hint="default"/>
      </w:rPr>
    </w:lvl>
    <w:lvl w:ilvl="7" w:tplc="333E222C">
      <w:numFmt w:val="bullet"/>
      <w:lvlText w:val="•"/>
      <w:lvlJc w:val="left"/>
      <w:pPr>
        <w:ind w:left="8380" w:hanging="360"/>
      </w:pPr>
      <w:rPr>
        <w:rFonts w:hint="default"/>
      </w:rPr>
    </w:lvl>
    <w:lvl w:ilvl="8" w:tplc="339E9468">
      <w:numFmt w:val="bullet"/>
      <w:lvlText w:val="•"/>
      <w:lvlJc w:val="left"/>
      <w:pPr>
        <w:ind w:left="9260" w:hanging="360"/>
      </w:pPr>
      <w:rPr>
        <w:rFonts w:hint="default"/>
      </w:rPr>
    </w:lvl>
  </w:abstractNum>
  <w:abstractNum w:abstractNumId="1" w15:restartNumberingAfterBreak="0">
    <w:nsid w:val="33782FB2"/>
    <w:multiLevelType w:val="hybridMultilevel"/>
    <w:tmpl w:val="E75A00CC"/>
    <w:lvl w:ilvl="0" w:tplc="CA2ED390">
      <w:numFmt w:val="bullet"/>
      <w:lvlText w:val="•"/>
      <w:lvlJc w:val="left"/>
      <w:pPr>
        <w:ind w:left="1380" w:hanging="240"/>
      </w:pPr>
      <w:rPr>
        <w:rFonts w:ascii="Calibri" w:eastAsia="Calibri" w:hAnsi="Calibri" w:cs="Calibri" w:hint="default"/>
        <w:color w:val="231F20"/>
        <w:w w:val="49"/>
        <w:sz w:val="22"/>
        <w:szCs w:val="22"/>
      </w:rPr>
    </w:lvl>
    <w:lvl w:ilvl="1" w:tplc="CE46E9A8">
      <w:numFmt w:val="bullet"/>
      <w:lvlText w:val="•"/>
      <w:lvlJc w:val="left"/>
      <w:pPr>
        <w:ind w:left="2344" w:hanging="240"/>
      </w:pPr>
      <w:rPr>
        <w:rFonts w:hint="default"/>
      </w:rPr>
    </w:lvl>
    <w:lvl w:ilvl="2" w:tplc="7CBE1896">
      <w:numFmt w:val="bullet"/>
      <w:lvlText w:val="•"/>
      <w:lvlJc w:val="left"/>
      <w:pPr>
        <w:ind w:left="3308" w:hanging="240"/>
      </w:pPr>
      <w:rPr>
        <w:rFonts w:hint="default"/>
      </w:rPr>
    </w:lvl>
    <w:lvl w:ilvl="3" w:tplc="7FF65D3A">
      <w:numFmt w:val="bullet"/>
      <w:lvlText w:val="•"/>
      <w:lvlJc w:val="left"/>
      <w:pPr>
        <w:ind w:left="4272" w:hanging="240"/>
      </w:pPr>
      <w:rPr>
        <w:rFonts w:hint="default"/>
      </w:rPr>
    </w:lvl>
    <w:lvl w:ilvl="4" w:tplc="CFEC38D2">
      <w:numFmt w:val="bullet"/>
      <w:lvlText w:val="•"/>
      <w:lvlJc w:val="left"/>
      <w:pPr>
        <w:ind w:left="5236" w:hanging="240"/>
      </w:pPr>
      <w:rPr>
        <w:rFonts w:hint="default"/>
      </w:rPr>
    </w:lvl>
    <w:lvl w:ilvl="5" w:tplc="2B1E7B80">
      <w:numFmt w:val="bullet"/>
      <w:lvlText w:val="•"/>
      <w:lvlJc w:val="left"/>
      <w:pPr>
        <w:ind w:left="6200" w:hanging="240"/>
      </w:pPr>
      <w:rPr>
        <w:rFonts w:hint="default"/>
      </w:rPr>
    </w:lvl>
    <w:lvl w:ilvl="6" w:tplc="8278CA8C">
      <w:numFmt w:val="bullet"/>
      <w:lvlText w:val="•"/>
      <w:lvlJc w:val="left"/>
      <w:pPr>
        <w:ind w:left="7164" w:hanging="240"/>
      </w:pPr>
      <w:rPr>
        <w:rFonts w:hint="default"/>
      </w:rPr>
    </w:lvl>
    <w:lvl w:ilvl="7" w:tplc="F33278FC">
      <w:numFmt w:val="bullet"/>
      <w:lvlText w:val="•"/>
      <w:lvlJc w:val="left"/>
      <w:pPr>
        <w:ind w:left="8128" w:hanging="240"/>
      </w:pPr>
      <w:rPr>
        <w:rFonts w:hint="default"/>
      </w:rPr>
    </w:lvl>
    <w:lvl w:ilvl="8" w:tplc="E5FC8A7C">
      <w:numFmt w:val="bullet"/>
      <w:lvlText w:val="•"/>
      <w:lvlJc w:val="left"/>
      <w:pPr>
        <w:ind w:left="9092" w:hanging="240"/>
      </w:pPr>
      <w:rPr>
        <w:rFonts w:hint="default"/>
      </w:rPr>
    </w:lvl>
  </w:abstractNum>
  <w:abstractNum w:abstractNumId="2" w15:restartNumberingAfterBreak="0">
    <w:nsid w:val="5EA1095C"/>
    <w:multiLevelType w:val="hybridMultilevel"/>
    <w:tmpl w:val="6BE22D2A"/>
    <w:lvl w:ilvl="0" w:tplc="2B70E144">
      <w:numFmt w:val="bullet"/>
      <w:lvlText w:val="•"/>
      <w:lvlJc w:val="left"/>
      <w:pPr>
        <w:ind w:left="2100" w:hanging="240"/>
      </w:pPr>
      <w:rPr>
        <w:rFonts w:ascii="Calibri" w:eastAsia="Calibri" w:hAnsi="Calibri" w:cs="Calibri" w:hint="default"/>
        <w:color w:val="231F20"/>
        <w:w w:val="49"/>
        <w:sz w:val="22"/>
        <w:szCs w:val="22"/>
      </w:rPr>
    </w:lvl>
    <w:lvl w:ilvl="1" w:tplc="9DD0D9A4">
      <w:numFmt w:val="bullet"/>
      <w:lvlText w:val="−"/>
      <w:lvlJc w:val="left"/>
      <w:pPr>
        <w:ind w:left="2340" w:hanging="241"/>
      </w:pPr>
      <w:rPr>
        <w:rFonts w:ascii="Century Gothic" w:eastAsia="Century Gothic" w:hAnsi="Century Gothic" w:cs="Century Gothic" w:hint="default"/>
        <w:b/>
        <w:bCs/>
        <w:color w:val="231F20"/>
        <w:w w:val="99"/>
        <w:sz w:val="22"/>
        <w:szCs w:val="22"/>
      </w:rPr>
    </w:lvl>
    <w:lvl w:ilvl="2" w:tplc="E1A660C6">
      <w:numFmt w:val="bullet"/>
      <w:lvlText w:val="•"/>
      <w:lvlJc w:val="left"/>
      <w:pPr>
        <w:ind w:left="3304" w:hanging="241"/>
      </w:pPr>
      <w:rPr>
        <w:rFonts w:hint="default"/>
      </w:rPr>
    </w:lvl>
    <w:lvl w:ilvl="3" w:tplc="27CAC824">
      <w:numFmt w:val="bullet"/>
      <w:lvlText w:val="•"/>
      <w:lvlJc w:val="left"/>
      <w:pPr>
        <w:ind w:left="4268" w:hanging="241"/>
      </w:pPr>
      <w:rPr>
        <w:rFonts w:hint="default"/>
      </w:rPr>
    </w:lvl>
    <w:lvl w:ilvl="4" w:tplc="A45A90C0">
      <w:numFmt w:val="bullet"/>
      <w:lvlText w:val="•"/>
      <w:lvlJc w:val="left"/>
      <w:pPr>
        <w:ind w:left="5233" w:hanging="241"/>
      </w:pPr>
      <w:rPr>
        <w:rFonts w:hint="default"/>
      </w:rPr>
    </w:lvl>
    <w:lvl w:ilvl="5" w:tplc="AD3C5B90">
      <w:numFmt w:val="bullet"/>
      <w:lvlText w:val="•"/>
      <w:lvlJc w:val="left"/>
      <w:pPr>
        <w:ind w:left="6197" w:hanging="241"/>
      </w:pPr>
      <w:rPr>
        <w:rFonts w:hint="default"/>
      </w:rPr>
    </w:lvl>
    <w:lvl w:ilvl="6" w:tplc="3E08362A">
      <w:numFmt w:val="bullet"/>
      <w:lvlText w:val="•"/>
      <w:lvlJc w:val="left"/>
      <w:pPr>
        <w:ind w:left="7162" w:hanging="241"/>
      </w:pPr>
      <w:rPr>
        <w:rFonts w:hint="default"/>
      </w:rPr>
    </w:lvl>
    <w:lvl w:ilvl="7" w:tplc="52A4B7A6">
      <w:numFmt w:val="bullet"/>
      <w:lvlText w:val="•"/>
      <w:lvlJc w:val="left"/>
      <w:pPr>
        <w:ind w:left="8126" w:hanging="241"/>
      </w:pPr>
      <w:rPr>
        <w:rFonts w:hint="default"/>
      </w:rPr>
    </w:lvl>
    <w:lvl w:ilvl="8" w:tplc="D42C589A">
      <w:numFmt w:val="bullet"/>
      <w:lvlText w:val="•"/>
      <w:lvlJc w:val="left"/>
      <w:pPr>
        <w:ind w:left="9091" w:hanging="24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6E"/>
    <w:rsid w:val="000C4C86"/>
    <w:rsid w:val="001F445B"/>
    <w:rsid w:val="002F714C"/>
    <w:rsid w:val="003D68E2"/>
    <w:rsid w:val="00476908"/>
    <w:rsid w:val="006D3BCA"/>
    <w:rsid w:val="007551AC"/>
    <w:rsid w:val="00817FB4"/>
    <w:rsid w:val="008E1DD0"/>
    <w:rsid w:val="0099527C"/>
    <w:rsid w:val="00D5216E"/>
    <w:rsid w:val="00EB0A34"/>
    <w:rsid w:val="00F256C0"/>
    <w:rsid w:val="00F9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7CBC"/>
  <w15:chartTrackingRefBased/>
  <w15:docId w15:val="{A3F4EE8B-00E5-4C5F-87B3-0919C514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16E"/>
    <w:pPr>
      <w:widowControl w:val="0"/>
      <w:autoSpaceDE w:val="0"/>
      <w:autoSpaceDN w:val="0"/>
      <w:spacing w:after="0" w:line="240" w:lineRule="auto"/>
    </w:pPr>
    <w:rPr>
      <w:rFonts w:ascii="Tahoma" w:eastAsia="Tahoma" w:hAnsi="Tahoma" w:cs="Tahoma"/>
    </w:rPr>
  </w:style>
  <w:style w:type="paragraph" w:styleId="Heading1">
    <w:name w:val="heading 1"/>
    <w:basedOn w:val="Normal"/>
    <w:link w:val="Heading1Char"/>
    <w:uiPriority w:val="9"/>
    <w:qFormat/>
    <w:rsid w:val="00D5216E"/>
    <w:pPr>
      <w:outlineLvl w:val="0"/>
    </w:pPr>
    <w:rPr>
      <w:rFonts w:ascii="Arial" w:eastAsia="Arial" w:hAnsi="Arial" w:cs="Arial"/>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16E"/>
    <w:rPr>
      <w:rFonts w:ascii="Arial" w:eastAsia="Arial" w:hAnsi="Arial" w:cs="Arial"/>
      <w:sz w:val="37"/>
      <w:szCs w:val="37"/>
    </w:rPr>
  </w:style>
  <w:style w:type="paragraph" w:styleId="BodyText">
    <w:name w:val="Body Text"/>
    <w:basedOn w:val="Normal"/>
    <w:link w:val="BodyTextChar"/>
    <w:uiPriority w:val="1"/>
    <w:qFormat/>
    <w:rsid w:val="00D5216E"/>
    <w:rPr>
      <w:sz w:val="24"/>
      <w:szCs w:val="24"/>
    </w:rPr>
  </w:style>
  <w:style w:type="character" w:customStyle="1" w:styleId="BodyTextChar">
    <w:name w:val="Body Text Char"/>
    <w:basedOn w:val="DefaultParagraphFont"/>
    <w:link w:val="BodyText"/>
    <w:uiPriority w:val="1"/>
    <w:rsid w:val="00D5216E"/>
    <w:rPr>
      <w:rFonts w:ascii="Tahoma" w:eastAsia="Tahoma" w:hAnsi="Tahoma" w:cs="Tahoma"/>
      <w:sz w:val="24"/>
      <w:szCs w:val="24"/>
    </w:rPr>
  </w:style>
  <w:style w:type="paragraph" w:styleId="ListParagraph">
    <w:name w:val="List Paragraph"/>
    <w:basedOn w:val="Normal"/>
    <w:uiPriority w:val="34"/>
    <w:qFormat/>
    <w:rsid w:val="00D5216E"/>
    <w:pPr>
      <w:spacing w:line="292" w:lineRule="exact"/>
      <w:ind w:left="1180" w:hanging="361"/>
    </w:pPr>
  </w:style>
  <w:style w:type="character" w:styleId="Hyperlink">
    <w:name w:val="Hyperlink"/>
    <w:basedOn w:val="DefaultParagraphFont"/>
    <w:uiPriority w:val="99"/>
    <w:unhideWhenUsed/>
    <w:rsid w:val="00D5216E"/>
    <w:rPr>
      <w:color w:val="0000FF"/>
      <w:u w:val="single"/>
    </w:rPr>
  </w:style>
  <w:style w:type="paragraph" w:styleId="NoSpacing">
    <w:name w:val="No Spacing"/>
    <w:uiPriority w:val="1"/>
    <w:qFormat/>
    <w:rsid w:val="00D5216E"/>
    <w:pPr>
      <w:widowControl w:val="0"/>
      <w:autoSpaceDE w:val="0"/>
      <w:autoSpaceDN w:val="0"/>
      <w:spacing w:after="0" w:line="240" w:lineRule="auto"/>
    </w:pPr>
    <w:rPr>
      <w:rFonts w:ascii="Calibri" w:eastAsia="Calibri" w:hAnsi="Calibri" w:cs="Calibri"/>
    </w:rPr>
  </w:style>
  <w:style w:type="table" w:styleId="TableGrid">
    <w:name w:val="Table Grid"/>
    <w:basedOn w:val="TableNormal"/>
    <w:uiPriority w:val="39"/>
    <w:rsid w:val="00D5216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05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trjplanning.com" TargetMode="External"/><Relationship Id="rId3" Type="http://schemas.openxmlformats.org/officeDocument/2006/relationships/settings" Target="settings.xml"/><Relationship Id="rId7" Type="http://schemas.openxmlformats.org/officeDocument/2006/relationships/hyperlink" Target="http://app.leg.wa.gov/RCW/default.aspx?cite=90.58.1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4205</Characters>
  <Application>Microsoft Office Word</Application>
  <DocSecurity>4</DocSecurity>
  <Lines>35</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Eisemann</dc:creator>
  <cp:keywords/>
  <dc:description/>
  <cp:lastModifiedBy>Coni McMaster</cp:lastModifiedBy>
  <cp:revision>2</cp:revision>
  <dcterms:created xsi:type="dcterms:W3CDTF">2021-02-17T16:55:00Z</dcterms:created>
  <dcterms:modified xsi:type="dcterms:W3CDTF">2021-02-17T16:55:00Z</dcterms:modified>
</cp:coreProperties>
</file>